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5BF" w:rsidRDefault="00AE25BF" w:rsidP="00AE25BF">
      <w:pPr>
        <w:pStyle w:val="CRCoverPage"/>
        <w:tabs>
          <w:tab w:val="right" w:pos="9639"/>
        </w:tabs>
        <w:spacing w:after="0"/>
        <w:rPr>
          <w:b/>
          <w:i/>
          <w:noProof/>
          <w:sz w:val="28"/>
        </w:rPr>
      </w:pPr>
      <w:bookmarkStart w:id="0" w:name="_GoBack"/>
      <w:bookmarkEnd w:id="0"/>
      <w:r>
        <w:rPr>
          <w:b/>
          <w:noProof/>
          <w:sz w:val="24"/>
        </w:rPr>
        <w:t>3GPP TSG-</w:t>
      </w:r>
      <w:r w:rsidR="00824092">
        <w:rPr>
          <w:b/>
          <w:noProof/>
          <w:sz w:val="24"/>
        </w:rPr>
        <w:t>RAN Meeting</w:t>
      </w:r>
      <w:r>
        <w:rPr>
          <w:b/>
          <w:noProof/>
          <w:sz w:val="24"/>
        </w:rPr>
        <w:t>#</w:t>
      </w:r>
      <w:r w:rsidR="00824092">
        <w:rPr>
          <w:b/>
          <w:noProof/>
          <w:sz w:val="24"/>
        </w:rPr>
        <w:t>5</w:t>
      </w:r>
      <w:r w:rsidR="000C63AE">
        <w:rPr>
          <w:b/>
          <w:noProof/>
          <w:sz w:val="24"/>
        </w:rPr>
        <w:t>8</w:t>
      </w:r>
      <w:r>
        <w:rPr>
          <w:b/>
          <w:i/>
          <w:noProof/>
          <w:sz w:val="24"/>
        </w:rPr>
        <w:t xml:space="preserve"> </w:t>
      </w:r>
      <w:r>
        <w:rPr>
          <w:b/>
          <w:i/>
          <w:noProof/>
          <w:sz w:val="28"/>
        </w:rPr>
        <w:tab/>
      </w:r>
      <w:commentRangeStart w:id="1"/>
      <w:r>
        <w:rPr>
          <w:noProof/>
        </w:rPr>
        <w:sym w:font="Wingdings" w:char="F07A"/>
      </w:r>
      <w:commentRangeEnd w:id="1"/>
      <w:r>
        <w:rPr>
          <w:rStyle w:val="CommentReference"/>
          <w:rFonts w:ascii="Times New Roman" w:hAnsi="Times New Roman"/>
          <w:noProof/>
          <w:vanish/>
          <w:sz w:val="2"/>
        </w:rPr>
        <w:commentReference w:id="1"/>
      </w:r>
      <w:r w:rsidR="00824092">
        <w:rPr>
          <w:b/>
          <w:i/>
          <w:noProof/>
          <w:sz w:val="28"/>
        </w:rPr>
        <w:t>RP-12</w:t>
      </w:r>
      <w:r w:rsidR="00F65350">
        <w:rPr>
          <w:b/>
          <w:i/>
          <w:noProof/>
          <w:sz w:val="28"/>
        </w:rPr>
        <w:t>1697</w:t>
      </w:r>
    </w:p>
    <w:p w:rsidR="00AE25BF" w:rsidRDefault="000C63AE" w:rsidP="00AE25BF">
      <w:pPr>
        <w:pStyle w:val="CRCoverPage"/>
        <w:tabs>
          <w:tab w:val="left" w:pos="7655"/>
        </w:tabs>
        <w:spacing w:after="0"/>
        <w:outlineLvl w:val="0"/>
        <w:rPr>
          <w:b/>
          <w:noProof/>
          <w:sz w:val="24"/>
        </w:rPr>
      </w:pPr>
      <w:r>
        <w:rPr>
          <w:b/>
          <w:noProof/>
          <w:sz w:val="24"/>
        </w:rPr>
        <w:t>Barcelona</w:t>
      </w:r>
      <w:r w:rsidR="00AE25BF">
        <w:rPr>
          <w:b/>
          <w:noProof/>
          <w:sz w:val="24"/>
        </w:rPr>
        <w:t xml:space="preserve">, </w:t>
      </w:r>
      <w:r>
        <w:rPr>
          <w:b/>
          <w:noProof/>
          <w:sz w:val="24"/>
        </w:rPr>
        <w:t>Spain</w:t>
      </w:r>
      <w:r w:rsidR="00AE25BF">
        <w:rPr>
          <w:b/>
          <w:noProof/>
          <w:sz w:val="24"/>
        </w:rPr>
        <w:t xml:space="preserve">, </w:t>
      </w:r>
      <w:r>
        <w:rPr>
          <w:b/>
          <w:noProof/>
          <w:sz w:val="24"/>
        </w:rPr>
        <w:t>December</w:t>
      </w:r>
      <w:r w:rsidR="00257C2D">
        <w:rPr>
          <w:b/>
          <w:noProof/>
          <w:sz w:val="24"/>
        </w:rPr>
        <w:t xml:space="preserve"> 4 - 7</w:t>
      </w:r>
      <w:r w:rsidR="00824092">
        <w:rPr>
          <w:b/>
          <w:noProof/>
          <w:sz w:val="24"/>
        </w:rPr>
        <w:t>, 2012</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25931">
        <w:rPr>
          <w:rFonts w:ascii="Arial" w:eastAsia="Batang" w:hAnsi="Arial"/>
          <w:b/>
          <w:lang w:val="en-US" w:eastAsia="zh-CN"/>
        </w:rPr>
        <w:t>Qualcomm</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824092">
        <w:rPr>
          <w:rFonts w:ascii="Arial" w:eastAsia="Batang" w:hAnsi="Arial" w:cs="Arial"/>
          <w:b/>
          <w:lang w:eastAsia="zh-CN"/>
        </w:rPr>
        <w:t xml:space="preserve"> </w:t>
      </w:r>
      <w:r w:rsidR="00102C59">
        <w:rPr>
          <w:rFonts w:ascii="Arial" w:eastAsia="Batang" w:hAnsi="Arial" w:cs="Arial"/>
          <w:b/>
          <w:lang w:eastAsia="zh-CN"/>
        </w:rPr>
        <w:t xml:space="preserve">Work </w:t>
      </w:r>
      <w:r w:rsidR="00824092">
        <w:rPr>
          <w:rFonts w:ascii="Arial" w:eastAsia="Batang" w:hAnsi="Arial" w:cs="Arial"/>
          <w:b/>
          <w:lang w:eastAsia="zh-CN"/>
        </w:rPr>
        <w:t xml:space="preserve">Item Description: </w:t>
      </w:r>
      <w:r w:rsidR="008B6D27">
        <w:rPr>
          <w:rFonts w:ascii="Arial" w:eastAsia="Batang" w:hAnsi="Arial" w:cs="Arial"/>
          <w:b/>
          <w:lang w:eastAsia="zh-CN"/>
        </w:rPr>
        <w:t>eMBMS enhancements</w:t>
      </w:r>
      <w:r w:rsidR="00270AA1">
        <w:rPr>
          <w:rFonts w:ascii="Arial" w:eastAsia="Batang" w:hAnsi="Arial" w:cs="Arial"/>
          <w:b/>
          <w:lang w:eastAsia="zh-CN"/>
        </w:rPr>
        <w:t xml:space="preserve"> for LTE</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24092">
        <w:rPr>
          <w:rFonts w:ascii="Arial" w:eastAsia="Batang" w:hAnsi="Arial"/>
          <w:b/>
          <w:lang w:eastAsia="zh-CN"/>
        </w:rPr>
        <w:t>13.1</w:t>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10" w:history="1">
        <w:r w:rsidRPr="00BC642A">
          <w:rPr>
            <w:rStyle w:val="Hyperlink"/>
          </w:rPr>
          <w:t>3GPP Working Procedures</w:t>
        </w:r>
      </w:hyperlink>
      <w:r>
        <w:t xml:space="preserve">, article 39; and </w:t>
      </w:r>
      <w:hyperlink r:id="rId11" w:history="1">
        <w:r w:rsidRPr="00BC642A">
          <w:rPr>
            <w:rStyle w:val="Hyperlink"/>
          </w:rPr>
          <w:t>3GPP TR 21.900</w:t>
        </w:r>
      </w:hyperlink>
      <w:r>
        <w:t>.</w:t>
      </w:r>
    </w:p>
    <w:p w:rsidR="003F268E" w:rsidRPr="00824092" w:rsidRDefault="008A76FD" w:rsidP="00FC3B6D">
      <w:pPr>
        <w:pStyle w:val="Heading1"/>
        <w:ind w:right="-99"/>
      </w:pPr>
      <w:r>
        <w:t>Title</w:t>
      </w:r>
      <w:r w:rsidR="00985B73">
        <w:t xml:space="preserve"> </w:t>
      </w:r>
      <w:commentRangeStart w:id="2"/>
      <w:r w:rsidR="00985B73">
        <w:t>*</w:t>
      </w:r>
      <w:commentRangeEnd w:id="2"/>
      <w:r w:rsidR="00985B73">
        <w:rPr>
          <w:rStyle w:val="CommentReference"/>
          <w:rFonts w:ascii="Times New Roman" w:hAnsi="Times New Roman"/>
        </w:rPr>
        <w:commentReference w:id="2"/>
      </w:r>
      <w:r w:rsidR="00985B73">
        <w:t xml:space="preserve"> :</w:t>
      </w:r>
      <w:r w:rsidR="00B078D6">
        <w:t xml:space="preserve"> </w:t>
      </w:r>
      <w:r w:rsidR="008B6D27">
        <w:t>eMBMS enhancements</w:t>
      </w:r>
      <w:r w:rsidR="00270AA1">
        <w:t xml:space="preserve"> for LTE</w:t>
      </w:r>
    </w:p>
    <w:p w:rsidR="00B078D6" w:rsidRDefault="00E13CB2" w:rsidP="00B078D6">
      <w:pPr>
        <w:pStyle w:val="Heading2"/>
      </w:pPr>
      <w:r>
        <w:t>A</w:t>
      </w:r>
      <w:r w:rsidR="00B078D6">
        <w:t xml:space="preserve">cronym </w:t>
      </w:r>
      <w:commentRangeStart w:id="3"/>
      <w:r w:rsidR="00B078D6">
        <w:t>*</w:t>
      </w:r>
      <w:commentRangeEnd w:id="3"/>
      <w:r w:rsidR="00B078D6">
        <w:rPr>
          <w:rStyle w:val="CommentReference"/>
          <w:rFonts w:ascii="Times New Roman" w:hAnsi="Times New Roman"/>
        </w:rPr>
        <w:commentReference w:id="3"/>
      </w:r>
      <w:r w:rsidR="00B078D6">
        <w:t xml:space="preserve"> : </w:t>
      </w:r>
      <w:r w:rsidR="00125931">
        <w:rPr>
          <w:rFonts w:cs="Arial"/>
          <w:szCs w:val="32"/>
          <w:lang w:val="en-US" w:eastAsia="en-US"/>
        </w:rPr>
        <w:t>MBMS_LTE_enh2</w:t>
      </w:r>
    </w:p>
    <w:p w:rsidR="00B078D6" w:rsidRPr="00B078D6" w:rsidRDefault="00B078D6" w:rsidP="00B078D6">
      <w:pPr>
        <w:pStyle w:val="Heading2"/>
      </w:pPr>
      <w:r>
        <w:t xml:space="preserve">Unique identifier </w:t>
      </w:r>
      <w:commentRangeStart w:id="4"/>
      <w:r>
        <w:t>*</w:t>
      </w:r>
      <w:commentRangeEnd w:id="4"/>
      <w:r>
        <w:rPr>
          <w:rStyle w:val="CommentReference"/>
          <w:rFonts w:ascii="Times New Roman" w:hAnsi="Times New Roman"/>
        </w:rPr>
        <w:commentReference w:id="4"/>
      </w:r>
    </w:p>
    <w:p w:rsidR="008A76FD" w:rsidRDefault="00B03C01" w:rsidP="00FC3B6D">
      <w:pPr>
        <w:ind w:right="-99"/>
      </w:pPr>
      <w:r>
        <w:t xml:space="preserve"> </w:t>
      </w:r>
    </w:p>
    <w:p w:rsidR="008A76FD" w:rsidRDefault="008A76FD" w:rsidP="001C5C86">
      <w:pPr>
        <w:pStyle w:val="Heading2"/>
      </w:pPr>
      <w:r>
        <w:t>1</w:t>
      </w:r>
      <w:r>
        <w:tab/>
        <w:t>3GPP Work Area</w:t>
      </w:r>
      <w:r w:rsidR="00985B73">
        <w:t xml:space="preserve"> </w:t>
      </w:r>
      <w:commentRangeStart w:id="5"/>
      <w:r w:rsidR="00985B73">
        <w:t>*</w:t>
      </w:r>
      <w:commentRangeEnd w:id="5"/>
      <w:r w:rsidR="00985B73">
        <w:rPr>
          <w:rStyle w:val="CommentReference"/>
          <w:rFonts w:ascii="Times New Roman" w:hAnsi="Times New Roman"/>
        </w:rPr>
        <w:commentReference w:id="5"/>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8A76FD">
        <w:tc>
          <w:tcPr>
            <w:tcW w:w="675" w:type="dxa"/>
          </w:tcPr>
          <w:p w:rsidR="008A76FD" w:rsidRDefault="00824092" w:rsidP="00A10539">
            <w:pPr>
              <w:pStyle w:val="TAC"/>
            </w:pPr>
            <w:r>
              <w:t>X</w:t>
            </w:r>
          </w:p>
        </w:tc>
        <w:tc>
          <w:tcPr>
            <w:tcW w:w="8895" w:type="dxa"/>
          </w:tcPr>
          <w:p w:rsidR="008A76FD" w:rsidRDefault="008A76FD" w:rsidP="005D3FEC">
            <w:pPr>
              <w:pStyle w:val="TAL"/>
            </w:pPr>
            <w:r>
              <w:t>Radio Access</w:t>
            </w:r>
          </w:p>
        </w:tc>
      </w:tr>
      <w:tr w:rsidR="008A76FD">
        <w:tc>
          <w:tcPr>
            <w:tcW w:w="675" w:type="dxa"/>
          </w:tcPr>
          <w:p w:rsidR="008A76FD" w:rsidRDefault="008A76FD" w:rsidP="00A10539">
            <w:pPr>
              <w:pStyle w:val="TAC"/>
            </w:pPr>
          </w:p>
        </w:tc>
        <w:tc>
          <w:tcPr>
            <w:tcW w:w="8895" w:type="dxa"/>
          </w:tcPr>
          <w:p w:rsidR="008A76FD" w:rsidRDefault="008A76FD" w:rsidP="005D3FEC">
            <w:pPr>
              <w:pStyle w:val="TAL"/>
            </w:pPr>
            <w:r>
              <w:t>Core Network</w:t>
            </w:r>
          </w:p>
        </w:tc>
      </w:tr>
      <w:tr w:rsidR="008A76FD">
        <w:tc>
          <w:tcPr>
            <w:tcW w:w="675" w:type="dxa"/>
          </w:tcPr>
          <w:p w:rsidR="008A76FD" w:rsidRDefault="008A76FD" w:rsidP="00A10539">
            <w:pPr>
              <w:pStyle w:val="TAC"/>
            </w:pPr>
          </w:p>
        </w:tc>
        <w:tc>
          <w:tcPr>
            <w:tcW w:w="8895" w:type="dxa"/>
          </w:tcPr>
          <w:p w:rsidR="008A76FD" w:rsidRDefault="008A76FD" w:rsidP="005D3FEC">
            <w:pPr>
              <w:pStyle w:val="TAL"/>
            </w:pPr>
            <w:r>
              <w:t>Services</w:t>
            </w:r>
          </w:p>
        </w:tc>
      </w:tr>
    </w:tbl>
    <w:p w:rsidR="008A76FD" w:rsidRDefault="008A76FD" w:rsidP="001C5C86">
      <w:pPr>
        <w:ind w:right="-99"/>
        <w:rPr>
          <w:b/>
        </w:rPr>
      </w:pPr>
    </w:p>
    <w:p w:rsidR="00F921F1" w:rsidRDefault="00DA74F3" w:rsidP="001C5C86">
      <w:pPr>
        <w:pStyle w:val="Heading2"/>
      </w:pPr>
      <w:r>
        <w:t>2</w:t>
      </w:r>
      <w:r>
        <w:tab/>
      </w:r>
      <w:r w:rsidR="000B61FD">
        <w:t xml:space="preserve">Classification of WI </w:t>
      </w:r>
      <w:r>
        <w:t xml:space="preserve">and </w:t>
      </w:r>
      <w:r w:rsidR="000B61FD">
        <w:t>l</w:t>
      </w:r>
      <w:r>
        <w:t>inked work items</w:t>
      </w:r>
    </w:p>
    <w:p w:rsidR="00DA74F3" w:rsidRDefault="00F921F1" w:rsidP="00F921F1">
      <w:pPr>
        <w:pStyle w:val="Heading3"/>
      </w:pPr>
      <w:r>
        <w:t>2.0</w:t>
      </w:r>
      <w:r>
        <w:tab/>
        <w:t>Primary classification</w:t>
      </w:r>
      <w:r w:rsidR="00985B73">
        <w:t xml:space="preserve"> </w:t>
      </w:r>
      <w:commentRangeStart w:id="6"/>
      <w:r w:rsidR="00985B73">
        <w:t>*</w:t>
      </w:r>
      <w:commentRangeEnd w:id="6"/>
      <w:r w:rsidR="00985B73">
        <w:rPr>
          <w:rStyle w:val="CommentReference"/>
          <w:rFonts w:ascii="Times New Roman" w:hAnsi="Times New Roman"/>
        </w:rPr>
        <w:commentReference w:id="6"/>
      </w:r>
    </w:p>
    <w:p w:rsidR="00A36378" w:rsidRPr="00A36378" w:rsidRDefault="00A36378" w:rsidP="001C5C86">
      <w:pPr>
        <w:ind w:right="-99"/>
      </w:pPr>
      <w:r w:rsidRPr="00A36378">
        <w:t>This work item is a …</w:t>
      </w:r>
      <w:r w:rsidR="002000C2">
        <w:t xml:space="preserve"> </w:t>
      </w:r>
      <w:commentRangeStart w:id="7"/>
      <w:r w:rsidR="002000C2">
        <w:t>*</w:t>
      </w:r>
      <w:commentRangeEnd w:id="7"/>
      <w:r w:rsidR="002000C2">
        <w:rPr>
          <w:rStyle w:val="CommentReference"/>
        </w:rPr>
        <w:commentReference w:id="7"/>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4876B9">
        <w:tc>
          <w:tcPr>
            <w:tcW w:w="675" w:type="dxa"/>
          </w:tcPr>
          <w:p w:rsidR="004876B9" w:rsidRDefault="004876B9" w:rsidP="00A10539">
            <w:pPr>
              <w:pStyle w:val="TAC"/>
            </w:pPr>
          </w:p>
        </w:tc>
        <w:tc>
          <w:tcPr>
            <w:tcW w:w="8895" w:type="dxa"/>
          </w:tcPr>
          <w:p w:rsidR="004876B9" w:rsidRDefault="004876B9" w:rsidP="001C5C86">
            <w:pPr>
              <w:pStyle w:val="TAH"/>
              <w:ind w:right="-99"/>
              <w:jc w:val="left"/>
            </w:pPr>
            <w:r>
              <w:t>Study It</w:t>
            </w:r>
            <w:r w:rsidR="007F7421">
              <w:t>em (go to 2.1</w:t>
            </w:r>
            <w:r>
              <w:t>)</w:t>
            </w:r>
          </w:p>
        </w:tc>
      </w:tr>
      <w:tr w:rsidR="004876B9">
        <w:tc>
          <w:tcPr>
            <w:tcW w:w="675" w:type="dxa"/>
          </w:tcPr>
          <w:p w:rsidR="004876B9" w:rsidRDefault="00102C59" w:rsidP="00A10539">
            <w:pPr>
              <w:pStyle w:val="TAC"/>
            </w:pPr>
            <w:r>
              <w:t>X</w:t>
            </w:r>
          </w:p>
        </w:tc>
        <w:tc>
          <w:tcPr>
            <w:tcW w:w="8895" w:type="dxa"/>
          </w:tcPr>
          <w:p w:rsidR="004876B9" w:rsidRDefault="004876B9" w:rsidP="001C5C86">
            <w:pPr>
              <w:pStyle w:val="TAH"/>
              <w:ind w:right="-99"/>
              <w:jc w:val="left"/>
            </w:pPr>
            <w:r>
              <w:t xml:space="preserve">Feature (go to </w:t>
            </w:r>
            <w:r w:rsidR="007F7421">
              <w:t>2.2</w:t>
            </w:r>
            <w:r>
              <w:t>)</w:t>
            </w:r>
          </w:p>
        </w:tc>
      </w:tr>
      <w:tr w:rsidR="004876B9">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Building Block (go to </w:t>
            </w:r>
            <w:r w:rsidR="007F7421">
              <w:t>2.3</w:t>
            </w:r>
            <w:r>
              <w:t>)</w:t>
            </w:r>
          </w:p>
        </w:tc>
      </w:tr>
      <w:tr w:rsidR="004876B9">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tc>
          <w:tcPr>
            <w:tcW w:w="9606" w:type="dxa"/>
            <w:gridSpan w:val="3"/>
          </w:tcPr>
          <w:p w:rsidR="004876B9" w:rsidRDefault="004876B9" w:rsidP="001C5C86">
            <w:pPr>
              <w:pStyle w:val="TAH"/>
              <w:ind w:right="-99"/>
              <w:jc w:val="left"/>
            </w:pPr>
            <w:r>
              <w:t>Related Work Item</w:t>
            </w:r>
            <w:r w:rsidR="00A36378">
              <w:t>(s)</w:t>
            </w:r>
            <w:r w:rsidR="005573BB">
              <w:t xml:space="preserve"> (if any]</w:t>
            </w:r>
          </w:p>
        </w:tc>
      </w:tr>
      <w:tr w:rsidR="004876B9">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tc>
          <w:tcPr>
            <w:tcW w:w="9606" w:type="dxa"/>
            <w:gridSpan w:val="3"/>
          </w:tcPr>
          <w:p w:rsidR="00A36378" w:rsidRDefault="00F440D3" w:rsidP="001C5C86">
            <w:pPr>
              <w:pStyle w:val="TAH"/>
              <w:ind w:right="-99"/>
              <w:jc w:val="left"/>
            </w:pPr>
            <w:r>
              <w:t>Related</w:t>
            </w:r>
            <w:r w:rsidR="00A36378">
              <w:t xml:space="preserve"> Study Item</w:t>
            </w:r>
            <w:r w:rsidR="009A3BC4">
              <w:t xml:space="preserve"> </w:t>
            </w:r>
            <w:r w:rsidR="005573BB">
              <w:t>or Feature (if any)</w:t>
            </w:r>
            <w:r>
              <w:t xml:space="preserve"> </w:t>
            </w:r>
            <w:commentRangeStart w:id="9"/>
            <w:r>
              <w:t>*</w:t>
            </w:r>
            <w:commentRangeEnd w:id="9"/>
            <w:r>
              <w:rPr>
                <w:rStyle w:val="CommentReference"/>
                <w:rFonts w:ascii="Times New Roman" w:hAnsi="Times New Roman"/>
                <w:b w:val="0"/>
              </w:rPr>
              <w:commentReference w:id="9"/>
            </w:r>
          </w:p>
        </w:tc>
      </w:tr>
      <w:tr w:rsidR="004876B9">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tc>
          <w:tcPr>
            <w:tcW w:w="9606" w:type="dxa"/>
            <w:gridSpan w:val="3"/>
          </w:tcPr>
          <w:p w:rsidR="00052BF8" w:rsidRDefault="00052BF8" w:rsidP="001C5C86">
            <w:pPr>
              <w:pStyle w:val="TAH"/>
              <w:ind w:right="-99"/>
              <w:jc w:val="left"/>
            </w:pPr>
            <w:r>
              <w:t>Parent Feature (or Study Item)</w:t>
            </w:r>
          </w:p>
        </w:tc>
      </w:tr>
      <w:tr w:rsidR="00052BF8">
        <w:tc>
          <w:tcPr>
            <w:tcW w:w="1101" w:type="dxa"/>
          </w:tcPr>
          <w:p w:rsidR="00052BF8" w:rsidRDefault="00052BF8" w:rsidP="001C5C86">
            <w:pPr>
              <w:pStyle w:val="TAH"/>
              <w:ind w:right="-99"/>
              <w:jc w:val="left"/>
            </w:pPr>
            <w:r>
              <w:t>Unique ID</w:t>
            </w:r>
          </w:p>
        </w:tc>
        <w:tc>
          <w:tcPr>
            <w:tcW w:w="3969" w:type="dxa"/>
          </w:tcPr>
          <w:p w:rsidR="00052BF8" w:rsidRDefault="00052BF8" w:rsidP="001C5C86">
            <w:pPr>
              <w:pStyle w:val="TAH"/>
              <w:ind w:right="-99"/>
              <w:jc w:val="left"/>
            </w:pPr>
            <w:r>
              <w:t>Title</w:t>
            </w:r>
          </w:p>
        </w:tc>
        <w:tc>
          <w:tcPr>
            <w:tcW w:w="4536" w:type="dxa"/>
          </w:tcPr>
          <w:p w:rsidR="00052BF8" w:rsidRDefault="00052BF8" w:rsidP="001C5C86">
            <w:pPr>
              <w:pStyle w:val="TAH"/>
              <w:ind w:right="-99"/>
              <w:jc w:val="left"/>
            </w:pPr>
            <w:r>
              <w:t>TS</w:t>
            </w:r>
          </w:p>
        </w:tc>
      </w:tr>
      <w:tr w:rsid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10"/>
      <w:r w:rsidR="002000C2">
        <w:t>*</w:t>
      </w:r>
      <w:commentRangeEnd w:id="10"/>
      <w:r w:rsidR="002000C2">
        <w:rPr>
          <w:rStyle w:val="CommentReference"/>
        </w:rPr>
        <w:commentReference w:id="10"/>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1 (go to 2.3.1)</w:t>
            </w:r>
          </w:p>
        </w:tc>
      </w:tr>
      <w:tr w:rsidR="00A36378">
        <w:tc>
          <w:tcPr>
            <w:tcW w:w="675" w:type="dxa"/>
          </w:tcPr>
          <w:p w:rsidR="00A36378" w:rsidRDefault="00F610F3" w:rsidP="00A10539">
            <w:pPr>
              <w:pStyle w:val="TAC"/>
            </w:pPr>
            <w:r>
              <w:t>X</w:t>
            </w:r>
          </w:p>
        </w:tc>
        <w:tc>
          <w:tcPr>
            <w:tcW w:w="2268" w:type="dxa"/>
          </w:tcPr>
          <w:p w:rsidR="00A36378" w:rsidRDefault="00A36378" w:rsidP="001C5C86">
            <w:pPr>
              <w:pStyle w:val="TAH"/>
              <w:ind w:right="-99"/>
              <w:jc w:val="left"/>
            </w:pPr>
            <w:r>
              <w:t>Stage 2 (go to 2.3.2)</w:t>
            </w:r>
          </w:p>
        </w:tc>
      </w:tr>
      <w:tr w:rsidR="00A36378">
        <w:tc>
          <w:tcPr>
            <w:tcW w:w="675" w:type="dxa"/>
          </w:tcPr>
          <w:p w:rsidR="00A36378" w:rsidRDefault="00F610F3" w:rsidP="00A10539">
            <w:pPr>
              <w:pStyle w:val="TAC"/>
            </w:pPr>
            <w:r>
              <w:t>X</w:t>
            </w:r>
          </w:p>
        </w:tc>
        <w:tc>
          <w:tcPr>
            <w:tcW w:w="2268" w:type="dxa"/>
          </w:tcPr>
          <w:p w:rsidR="00A36378" w:rsidRDefault="00A36378" w:rsidP="001C5C86">
            <w:pPr>
              <w:pStyle w:val="TAH"/>
              <w:ind w:right="-99"/>
              <w:jc w:val="left"/>
            </w:pPr>
            <w:r>
              <w:t>Stage 3 (go to 2.3.3)</w:t>
            </w:r>
          </w:p>
        </w:tc>
      </w:tr>
      <w:tr w:rsidR="00A36378">
        <w:tc>
          <w:tcPr>
            <w:tcW w:w="675" w:type="dxa"/>
          </w:tcPr>
          <w:p w:rsidR="00A36378" w:rsidRDefault="00A36378" w:rsidP="00A10539">
            <w:pPr>
              <w:pStyle w:val="TAC"/>
            </w:pPr>
          </w:p>
        </w:tc>
        <w:tc>
          <w:tcPr>
            <w:tcW w:w="2268" w:type="dxa"/>
          </w:tcPr>
          <w:p w:rsidR="00A36378" w:rsidRDefault="00A36378" w:rsidP="001C5C86">
            <w:pPr>
              <w:pStyle w:val="TAH"/>
              <w:ind w:right="-99"/>
              <w:jc w:val="left"/>
            </w:pPr>
            <w:r>
              <w:t>Test spec (go to 2.3.4)</w:t>
            </w:r>
          </w:p>
        </w:tc>
      </w:tr>
      <w:tr w:rsidR="00A36378">
        <w:tc>
          <w:tcPr>
            <w:tcW w:w="675" w:type="dxa"/>
          </w:tcPr>
          <w:p w:rsidR="00A36378" w:rsidRDefault="00A36378" w:rsidP="00A10539">
            <w:pPr>
              <w:pStyle w:val="TAC"/>
            </w:pPr>
          </w:p>
        </w:tc>
        <w:tc>
          <w:tcPr>
            <w:tcW w:w="2268" w:type="dxa"/>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1C5C86">
      <w:pPr>
        <w:pStyle w:val="Heading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tc>
          <w:tcPr>
            <w:tcW w:w="9606" w:type="dxa"/>
            <w:gridSpan w:val="3"/>
          </w:tcPr>
          <w:p w:rsidR="009A3BC4" w:rsidRDefault="009A3BC4" w:rsidP="001C5C86">
            <w:pPr>
              <w:pStyle w:val="TAH"/>
              <w:ind w:right="-99"/>
              <w:jc w:val="left"/>
            </w:pPr>
            <w:r>
              <w:t>Source of external requirements</w:t>
            </w:r>
            <w:r w:rsidR="005573BB">
              <w:t xml:space="preserve"> (if any)</w:t>
            </w:r>
            <w:r w:rsidR="00F440D3">
              <w:t xml:space="preserve"> </w:t>
            </w:r>
            <w:commentRangeStart w:id="11"/>
            <w:r w:rsidR="00F440D3">
              <w:t>*</w:t>
            </w:r>
            <w:commentRangeEnd w:id="11"/>
            <w:r w:rsidR="00F440D3">
              <w:rPr>
                <w:rStyle w:val="CommentReference"/>
                <w:rFonts w:ascii="Times New Roman" w:hAnsi="Times New Roman"/>
                <w:b w:val="0"/>
              </w:rPr>
              <w:commentReference w:id="11"/>
            </w:r>
          </w:p>
        </w:tc>
      </w:tr>
      <w:tr w:rsidR="009A3BC4">
        <w:tc>
          <w:tcPr>
            <w:tcW w:w="1526" w:type="dxa"/>
          </w:tcPr>
          <w:p w:rsidR="009A3BC4" w:rsidRDefault="009A3BC4" w:rsidP="001C5C86">
            <w:pPr>
              <w:pStyle w:val="TAH"/>
              <w:ind w:right="-99"/>
              <w:jc w:val="left"/>
            </w:pPr>
            <w:r>
              <w:t>Organization</w:t>
            </w:r>
          </w:p>
        </w:tc>
        <w:tc>
          <w:tcPr>
            <w:tcW w:w="3544" w:type="dxa"/>
          </w:tcPr>
          <w:p w:rsidR="009A3BC4" w:rsidRDefault="009A3BC4" w:rsidP="001C5C86">
            <w:pPr>
              <w:pStyle w:val="TAH"/>
              <w:ind w:right="-99"/>
              <w:jc w:val="left"/>
            </w:pPr>
            <w:r>
              <w:t>Document</w:t>
            </w:r>
          </w:p>
        </w:tc>
        <w:tc>
          <w:tcPr>
            <w:tcW w:w="4536" w:type="dxa"/>
          </w:tcPr>
          <w:p w:rsidR="009A3BC4" w:rsidRDefault="009A3BC4" w:rsidP="001C5C86">
            <w:pPr>
              <w:pStyle w:val="TAH"/>
              <w:ind w:right="-99"/>
              <w:jc w:val="left"/>
            </w:pPr>
            <w:r>
              <w:t>Remarks</w:t>
            </w:r>
          </w:p>
        </w:tc>
      </w:tr>
      <w:tr w:rsid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r>
      <w:r>
        <w:tab/>
        <w:t>S</w:t>
      </w:r>
      <w:r w:rsidR="00790BCC">
        <w:t xml:space="preserve">tage </w:t>
      </w:r>
      <w:proofErr w:type="gramStart"/>
      <w:r w:rsidR="00790BCC">
        <w:t>2</w:t>
      </w:r>
      <w:r w:rsidR="00F440D3">
        <w:t xml:space="preserve">  </w:t>
      </w:r>
      <w:commentRangeStart w:id="12"/>
      <w:r w:rsidR="00F440D3">
        <w:t>*</w:t>
      </w:r>
      <w:commentRangeEnd w:id="12"/>
      <w:proofErr w:type="gramEnd"/>
      <w:r w:rsidR="00F440D3">
        <w:rPr>
          <w:rStyle w:val="CommentReference"/>
          <w:rFonts w:ascii="Times New Roman" w:hAnsi="Times New Roman"/>
          <w:b/>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tc>
          <w:tcPr>
            <w:tcW w:w="9606" w:type="dxa"/>
            <w:gridSpan w:val="3"/>
          </w:tcPr>
          <w:p w:rsidR="00A36378" w:rsidRDefault="00790BCC" w:rsidP="001C5C86">
            <w:pPr>
              <w:pStyle w:val="TAH"/>
              <w:ind w:right="-99"/>
              <w:jc w:val="left"/>
            </w:pPr>
            <w:r>
              <w:t>Corresponding stage 1 work item</w:t>
            </w:r>
          </w:p>
        </w:tc>
      </w:tr>
      <w:tr w:rsidR="00A36378">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790BCC" w:rsidP="001C5C86">
            <w:pPr>
              <w:pStyle w:val="TAH"/>
              <w:ind w:right="-99"/>
              <w:jc w:val="left"/>
            </w:pPr>
            <w:r>
              <w:t>TS</w:t>
            </w:r>
          </w:p>
        </w:tc>
      </w:tr>
      <w:tr w:rsidR="00A36378">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43D1E">
        <w:tc>
          <w:tcPr>
            <w:tcW w:w="9606" w:type="dxa"/>
            <w:gridSpan w:val="3"/>
          </w:tcPr>
          <w:p w:rsidR="00C43D1E" w:rsidRDefault="00C43D1E" w:rsidP="001C5C86">
            <w:pPr>
              <w:pStyle w:val="TAH"/>
              <w:ind w:right="-99"/>
              <w:jc w:val="left"/>
            </w:pPr>
            <w:r>
              <w:t>Other source of stage 1 information</w:t>
            </w:r>
          </w:p>
        </w:tc>
      </w:tr>
      <w:tr w:rsidR="00C43D1E">
        <w:tc>
          <w:tcPr>
            <w:tcW w:w="1101" w:type="dxa"/>
          </w:tcPr>
          <w:p w:rsidR="00C43D1E" w:rsidRDefault="00C43D1E" w:rsidP="001C5C86">
            <w:pPr>
              <w:pStyle w:val="TAH"/>
              <w:ind w:right="-99"/>
              <w:jc w:val="left"/>
            </w:pPr>
            <w:r>
              <w:t>TS or CR(s)</w:t>
            </w:r>
          </w:p>
        </w:tc>
        <w:tc>
          <w:tcPr>
            <w:tcW w:w="3969" w:type="dxa"/>
          </w:tcPr>
          <w:p w:rsidR="00C43D1E" w:rsidRDefault="00C43D1E" w:rsidP="001C5C86">
            <w:pPr>
              <w:pStyle w:val="TAH"/>
              <w:ind w:right="-99"/>
              <w:jc w:val="left"/>
            </w:pPr>
            <w:r>
              <w:t>Clause</w:t>
            </w:r>
          </w:p>
        </w:tc>
        <w:tc>
          <w:tcPr>
            <w:tcW w:w="4536" w:type="dxa"/>
          </w:tcPr>
          <w:p w:rsidR="00C43D1E" w:rsidRDefault="00C43D1E" w:rsidP="001C5C86">
            <w:pPr>
              <w:pStyle w:val="TAH"/>
              <w:ind w:right="-99"/>
              <w:jc w:val="left"/>
            </w:pPr>
            <w:r>
              <w:t>Remarks</w:t>
            </w:r>
          </w:p>
        </w:tc>
      </w:tr>
      <w:tr w:rsidR="00C43D1E">
        <w:tc>
          <w:tcPr>
            <w:tcW w:w="1101" w:type="dxa"/>
          </w:tcPr>
          <w:p w:rsidR="00C43D1E" w:rsidRDefault="00C43D1E" w:rsidP="00A10539">
            <w:pPr>
              <w:pStyle w:val="TAL"/>
            </w:pPr>
          </w:p>
        </w:tc>
        <w:tc>
          <w:tcPr>
            <w:tcW w:w="3969"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3"/>
      <w:r>
        <w:rPr>
          <w:b/>
        </w:rPr>
        <w:t>*</w:t>
      </w:r>
      <w:commentRangeEnd w:id="13"/>
      <w:r>
        <w:rPr>
          <w:rStyle w:val="CommentReference"/>
        </w:rPr>
        <w:commentReference w:id="13"/>
      </w:r>
      <w:r>
        <w:rPr>
          <w:b/>
        </w:rPr>
        <w:t xml:space="preserve"> </w:t>
      </w:r>
    </w:p>
    <w:p w:rsidR="00A70E1E" w:rsidRPr="00A70E1E" w:rsidRDefault="00A70E1E" w:rsidP="001C5C86">
      <w:pPr>
        <w:ind w:right="-99"/>
      </w:pPr>
      <w:r w:rsidRPr="00A70E1E">
        <w:t>Go to §3.</w:t>
      </w:r>
    </w:p>
    <w:p w:rsidR="00A36378" w:rsidRDefault="00A36378" w:rsidP="001C5C86">
      <w:pPr>
        <w:pStyle w:val="Heading4"/>
      </w:pPr>
      <w:r>
        <w:t>2.3</w:t>
      </w:r>
      <w:r w:rsidR="00790BCC">
        <w:t>.3</w:t>
      </w:r>
      <w:r>
        <w:tab/>
      </w:r>
      <w:r>
        <w:tab/>
        <w:t>S</w:t>
      </w:r>
      <w:r w:rsidR="00790BCC">
        <w:t>tage 3</w:t>
      </w:r>
      <w:r w:rsidR="00F440D3">
        <w:t xml:space="preserve"> </w:t>
      </w:r>
      <w:commentRangeStart w:id="14"/>
      <w:r w:rsidR="00F440D3">
        <w:t>*</w:t>
      </w:r>
      <w:commentRangeEnd w:id="14"/>
      <w:r w:rsidR="00F440D3">
        <w:rPr>
          <w:rStyle w:val="CommentReference"/>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tc>
          <w:tcPr>
            <w:tcW w:w="9606" w:type="dxa"/>
            <w:gridSpan w:val="3"/>
          </w:tcPr>
          <w:p w:rsidR="00790BCC" w:rsidRDefault="00790BCC" w:rsidP="001C5C86">
            <w:pPr>
              <w:pStyle w:val="TAH"/>
              <w:ind w:right="-99"/>
              <w:jc w:val="left"/>
            </w:pPr>
            <w:r>
              <w:t>Corresponding stage 2 work item</w:t>
            </w:r>
            <w:r w:rsidR="003205AD">
              <w:t xml:space="preserve"> (if any)</w:t>
            </w:r>
          </w:p>
        </w:tc>
      </w:tr>
      <w:tr w:rsid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tc>
          <w:tcPr>
            <w:tcW w:w="9606" w:type="dxa"/>
            <w:gridSpan w:val="3"/>
          </w:tcPr>
          <w:p w:rsidR="003205AD" w:rsidRDefault="003205AD" w:rsidP="001C5C86">
            <w:pPr>
              <w:pStyle w:val="TAH"/>
              <w:ind w:right="-99"/>
              <w:jc w:val="left"/>
            </w:pPr>
            <w:r>
              <w:t>Else, corresponding stage 1 work item</w:t>
            </w:r>
          </w:p>
        </w:tc>
      </w:tr>
      <w:tr w:rsidR="003205AD">
        <w:tc>
          <w:tcPr>
            <w:tcW w:w="1101" w:type="dxa"/>
          </w:tcPr>
          <w:p w:rsidR="003205AD" w:rsidRDefault="003205AD" w:rsidP="001C5C86">
            <w:pPr>
              <w:pStyle w:val="TAH"/>
              <w:ind w:right="-99"/>
              <w:jc w:val="left"/>
            </w:pPr>
            <w:r>
              <w:t>Unique ID</w:t>
            </w:r>
          </w:p>
        </w:tc>
        <w:tc>
          <w:tcPr>
            <w:tcW w:w="3969" w:type="dxa"/>
          </w:tcPr>
          <w:p w:rsidR="003205AD" w:rsidRDefault="003205AD" w:rsidP="001C5C86">
            <w:pPr>
              <w:pStyle w:val="TAH"/>
              <w:ind w:right="-99"/>
              <w:jc w:val="left"/>
            </w:pPr>
            <w:r>
              <w:t>Title</w:t>
            </w:r>
          </w:p>
        </w:tc>
        <w:tc>
          <w:tcPr>
            <w:tcW w:w="4536" w:type="dxa"/>
          </w:tcPr>
          <w:p w:rsidR="003205AD" w:rsidRDefault="003205AD" w:rsidP="001C5C86">
            <w:pPr>
              <w:pStyle w:val="TAH"/>
              <w:ind w:right="-99"/>
              <w:jc w:val="left"/>
            </w:pPr>
            <w:r>
              <w:t>TS</w:t>
            </w:r>
          </w:p>
        </w:tc>
      </w:tr>
      <w:tr w:rsid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3205AD">
        <w:tc>
          <w:tcPr>
            <w:tcW w:w="9606" w:type="dxa"/>
            <w:gridSpan w:val="3"/>
          </w:tcPr>
          <w:p w:rsidR="003205AD" w:rsidRDefault="003205AD" w:rsidP="001C5C86">
            <w:pPr>
              <w:pStyle w:val="TAH"/>
              <w:ind w:right="-99"/>
              <w:jc w:val="left"/>
            </w:pPr>
            <w:r>
              <w:t>Other justification</w:t>
            </w:r>
          </w:p>
        </w:tc>
      </w:tr>
      <w:tr w:rsidR="003205AD">
        <w:tc>
          <w:tcPr>
            <w:tcW w:w="2093" w:type="dxa"/>
          </w:tcPr>
          <w:p w:rsidR="003205AD" w:rsidRDefault="003205AD" w:rsidP="001C5C86">
            <w:pPr>
              <w:pStyle w:val="TAH"/>
              <w:ind w:right="-99"/>
              <w:jc w:val="left"/>
            </w:pPr>
            <w:r>
              <w:t>TS or CR(s)</w:t>
            </w:r>
          </w:p>
          <w:p w:rsidR="003205AD" w:rsidRDefault="003205AD" w:rsidP="001C5C86">
            <w:pPr>
              <w:pStyle w:val="TAH"/>
              <w:ind w:right="-99"/>
              <w:jc w:val="left"/>
            </w:pPr>
            <w:r>
              <w:t>Or external document</w:t>
            </w:r>
          </w:p>
        </w:tc>
        <w:tc>
          <w:tcPr>
            <w:tcW w:w="2977" w:type="dxa"/>
          </w:tcPr>
          <w:p w:rsidR="003205AD" w:rsidRDefault="003205AD" w:rsidP="001C5C86">
            <w:pPr>
              <w:pStyle w:val="TAH"/>
              <w:ind w:right="-99"/>
              <w:jc w:val="left"/>
            </w:pPr>
            <w:r>
              <w:t>Clause</w:t>
            </w:r>
          </w:p>
        </w:tc>
        <w:tc>
          <w:tcPr>
            <w:tcW w:w="4536" w:type="dxa"/>
          </w:tcPr>
          <w:p w:rsidR="003205AD" w:rsidRDefault="003205AD" w:rsidP="001C5C86">
            <w:pPr>
              <w:pStyle w:val="TAH"/>
              <w:ind w:right="-99"/>
              <w:jc w:val="left"/>
            </w:pPr>
            <w:r>
              <w:t>Remarks</w:t>
            </w:r>
          </w:p>
        </w:tc>
      </w:tr>
      <w:tr w:rsidR="003205AD">
        <w:tc>
          <w:tcPr>
            <w:tcW w:w="2093" w:type="dxa"/>
          </w:tcPr>
          <w:p w:rsidR="003205AD" w:rsidRDefault="003205AD" w:rsidP="00A10539">
            <w:pPr>
              <w:pStyle w:val="TAL"/>
            </w:pPr>
          </w:p>
        </w:tc>
        <w:tc>
          <w:tcPr>
            <w:tcW w:w="2977"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5"/>
      <w:r>
        <w:rPr>
          <w:b/>
        </w:rPr>
        <w:t>*</w:t>
      </w:r>
      <w:commentRangeEnd w:id="15"/>
      <w:r>
        <w:rPr>
          <w:rStyle w:val="CommentReference"/>
        </w:rPr>
        <w:commentReference w:id="15"/>
      </w:r>
      <w:r>
        <w:rPr>
          <w:b/>
        </w:rPr>
        <w:t xml:space="preserve"> </w:t>
      </w:r>
    </w:p>
    <w:p w:rsidR="00A70E1E" w:rsidRPr="00A70E1E" w:rsidRDefault="00A70E1E" w:rsidP="001C5C86">
      <w:pPr>
        <w:ind w:right="-99"/>
      </w:pPr>
      <w:r w:rsidRPr="00A70E1E">
        <w:t>Go to §3.</w:t>
      </w:r>
    </w:p>
    <w:p w:rsidR="00790BCC" w:rsidRDefault="00790BCC" w:rsidP="001C5C86">
      <w:pPr>
        <w:pStyle w:val="Heading4"/>
      </w:pPr>
      <w:r>
        <w:lastRenderedPageBreak/>
        <w:t>2.3.4</w:t>
      </w:r>
      <w:r>
        <w:tab/>
      </w:r>
      <w:r>
        <w:tab/>
        <w:t>Test spec</w:t>
      </w:r>
      <w:r w:rsidR="00FD3A4E">
        <w:t xml:space="preserve"> </w:t>
      </w:r>
      <w:commentRangeStart w:id="16"/>
      <w:r w:rsidR="00FD3A4E">
        <w:t>*</w:t>
      </w:r>
      <w:commentRangeEnd w:id="16"/>
      <w:r w:rsidR="00FD3A4E">
        <w:rPr>
          <w:rStyle w:val="CommentReference"/>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tc>
          <w:tcPr>
            <w:tcW w:w="9606" w:type="dxa"/>
            <w:gridSpan w:val="3"/>
          </w:tcPr>
          <w:p w:rsidR="00790BCC" w:rsidRDefault="004A6A60" w:rsidP="001C5C86">
            <w:pPr>
              <w:pStyle w:val="TAH"/>
              <w:ind w:right="-99"/>
              <w:jc w:val="left"/>
            </w:pPr>
            <w:r>
              <w:t>Related Work Item(s)</w:t>
            </w:r>
          </w:p>
        </w:tc>
      </w:tr>
      <w:tr w:rsid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rsidR="00A36378">
        <w:tab/>
      </w:r>
      <w:r>
        <w:t>Other</w:t>
      </w:r>
      <w:r w:rsidR="00FD3A4E">
        <w:t xml:space="preserve"> </w:t>
      </w:r>
      <w:commentRangeStart w:id="17"/>
      <w:r w:rsidR="00FD3A4E">
        <w:t>*</w:t>
      </w:r>
      <w:commentRangeEnd w:id="17"/>
      <w:r w:rsidR="00FD3A4E">
        <w:rPr>
          <w:rStyle w:val="CommentReference"/>
          <w:rFonts w:ascii="Times New Roman" w:hAnsi="Times New Roman"/>
        </w:rPr>
        <w:commentReference w:id="17"/>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tc>
          <w:tcPr>
            <w:tcW w:w="9606" w:type="dxa"/>
            <w:gridSpan w:val="4"/>
          </w:tcPr>
          <w:p w:rsidR="00A36378" w:rsidRDefault="00A36378" w:rsidP="001C5C86">
            <w:pPr>
              <w:pStyle w:val="TAH"/>
              <w:ind w:right="-99"/>
              <w:jc w:val="left"/>
            </w:pPr>
            <w:r>
              <w:t>Related Work Item(s)</w:t>
            </w:r>
          </w:p>
        </w:tc>
      </w:tr>
      <w:tr w:rsidR="007F7421">
        <w:tc>
          <w:tcPr>
            <w:tcW w:w="1101" w:type="dxa"/>
          </w:tcPr>
          <w:p w:rsidR="007F7421" w:rsidRDefault="007F7421" w:rsidP="001C5C86">
            <w:pPr>
              <w:pStyle w:val="TAH"/>
              <w:ind w:right="-99"/>
              <w:jc w:val="left"/>
            </w:pPr>
            <w:r>
              <w:t>Unique ID</w:t>
            </w:r>
          </w:p>
        </w:tc>
        <w:tc>
          <w:tcPr>
            <w:tcW w:w="3969" w:type="dxa"/>
          </w:tcPr>
          <w:p w:rsidR="007F7421" w:rsidRDefault="007F7421" w:rsidP="001C5C86">
            <w:pPr>
              <w:pStyle w:val="TAH"/>
              <w:ind w:right="-99"/>
              <w:jc w:val="left"/>
            </w:pPr>
            <w:r>
              <w:t>Title</w:t>
            </w:r>
          </w:p>
        </w:tc>
        <w:tc>
          <w:tcPr>
            <w:tcW w:w="1984" w:type="dxa"/>
          </w:tcPr>
          <w:p w:rsidR="007F7421" w:rsidRDefault="007F7421" w:rsidP="001C5C86">
            <w:pPr>
              <w:pStyle w:val="TAH"/>
              <w:ind w:right="-99"/>
              <w:jc w:val="left"/>
            </w:pPr>
            <w:r>
              <w:t>Nature of relationship</w:t>
            </w:r>
          </w:p>
        </w:tc>
        <w:tc>
          <w:tcPr>
            <w:tcW w:w="2552" w:type="dxa"/>
          </w:tcPr>
          <w:p w:rsidR="007F7421" w:rsidRDefault="007F7421" w:rsidP="001C5C86">
            <w:pPr>
              <w:pStyle w:val="TAH"/>
              <w:ind w:right="-99"/>
              <w:jc w:val="left"/>
            </w:pPr>
            <w:r>
              <w:t>TS / TR</w:t>
            </w:r>
          </w:p>
        </w:tc>
      </w:tr>
      <w:tr w:rsid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rsidR="00A36378">
        <w:tab/>
      </w:r>
      <w:r>
        <w:t>Work task</w:t>
      </w:r>
      <w:r w:rsidR="00FD3A4E">
        <w:t xml:space="preserve"> </w:t>
      </w:r>
      <w:commentRangeStart w:id="18"/>
      <w:r w:rsidR="00FD3A4E">
        <w:t>*</w:t>
      </w:r>
      <w:commentRangeEnd w:id="18"/>
      <w:r w:rsidR="00FD3A4E">
        <w:rPr>
          <w:rStyle w:val="CommentReference"/>
          <w:rFonts w:ascii="Times New Roman" w:hAnsi="Times New Roman"/>
        </w:rPr>
        <w:commentReference w:id="18"/>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tc>
          <w:tcPr>
            <w:tcW w:w="9606" w:type="dxa"/>
            <w:gridSpan w:val="3"/>
          </w:tcPr>
          <w:p w:rsidR="00A36378" w:rsidRDefault="00052BF8" w:rsidP="001C5C86">
            <w:pPr>
              <w:pStyle w:val="TAH"/>
              <w:ind w:right="-99"/>
              <w:jc w:val="left"/>
            </w:pPr>
            <w:r>
              <w:t>Parent Building Block</w:t>
            </w:r>
          </w:p>
        </w:tc>
      </w:tr>
      <w:tr w:rsidR="00A36378">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052BF8" w:rsidP="001C5C86">
            <w:pPr>
              <w:pStyle w:val="TAH"/>
              <w:ind w:right="-99"/>
              <w:jc w:val="left"/>
            </w:pPr>
            <w:r>
              <w:t>TS</w:t>
            </w:r>
          </w:p>
        </w:tc>
      </w:tr>
      <w:tr w:rsidR="00A36378">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r w:rsidR="00FD3A4E">
        <w:t xml:space="preserve"> </w:t>
      </w:r>
      <w:commentRangeStart w:id="19"/>
      <w:r w:rsidR="00FD3A4E">
        <w:t>*</w:t>
      </w:r>
      <w:commentRangeEnd w:id="19"/>
      <w:r w:rsidR="00FD3A4E">
        <w:rPr>
          <w:rStyle w:val="CommentReference"/>
          <w:rFonts w:ascii="Times New Roman" w:hAnsi="Times New Roman"/>
        </w:rPr>
        <w:commentReference w:id="19"/>
      </w:r>
    </w:p>
    <w:p w:rsidR="00E54E89" w:rsidRDefault="003168F0" w:rsidP="008770E9">
      <w:r>
        <w:t xml:space="preserve">The on-going commercialization of LTE networks has </w:t>
      </w:r>
      <w:r w:rsidR="007C15D4">
        <w:t>resulted in</w:t>
      </w:r>
      <w:r w:rsidR="00AC7E42">
        <w:t xml:space="preserve"> </w:t>
      </w:r>
      <w:r>
        <w:t xml:space="preserve">increasing interest in the deployment of </w:t>
      </w:r>
      <w:r w:rsidR="00AC7E42" w:rsidRPr="00AC7E42">
        <w:t>Evolved Multimedia Broadcast Multicast Service</w:t>
      </w:r>
      <w:r w:rsidR="00AC7E42">
        <w:t xml:space="preserve"> (</w:t>
      </w:r>
      <w:r>
        <w:t>eMBMS</w:t>
      </w:r>
      <w:r w:rsidR="00AC7E42">
        <w:t xml:space="preserve">). </w:t>
      </w:r>
      <w:r>
        <w:t xml:space="preserve"> </w:t>
      </w:r>
      <w:r w:rsidR="00AC7E42">
        <w:t xml:space="preserve">This technology </w:t>
      </w:r>
      <w:r w:rsidR="008770E9">
        <w:t xml:space="preserve">generally </w:t>
      </w:r>
      <w:r w:rsidR="008770E9" w:rsidRPr="0080686A">
        <w:t>provides</w:t>
      </w:r>
      <w:r w:rsidR="008770E9">
        <w:t xml:space="preserve"> an efficient way to deliver </w:t>
      </w:r>
      <w:r w:rsidR="008770E9" w:rsidRPr="0080686A">
        <w:t xml:space="preserve">file and streaming contents to a group of users </w:t>
      </w:r>
      <w:r w:rsidR="008770E9">
        <w:t xml:space="preserve">over </w:t>
      </w:r>
      <w:r w:rsidR="008770E9" w:rsidRPr="0080686A">
        <w:t>a point-to-multipoint</w:t>
      </w:r>
      <w:r w:rsidR="008770E9">
        <w:t xml:space="preserve"> </w:t>
      </w:r>
      <w:r w:rsidR="008770E9" w:rsidRPr="0080686A">
        <w:t>channel</w:t>
      </w:r>
      <w:r w:rsidR="008770E9">
        <w:t xml:space="preserve">. </w:t>
      </w:r>
      <w:r w:rsidR="00AC7E42">
        <w:t xml:space="preserve"> With high-bandwidth, performance-critical services such as video streaming, i</w:t>
      </w:r>
      <w:r>
        <w:t xml:space="preserve">t is forecast that mobile streaming traffic will become </w:t>
      </w:r>
      <w:r w:rsidR="00AC7E42">
        <w:t>a</w:t>
      </w:r>
      <w:r>
        <w:t xml:space="preserve"> major </w:t>
      </w:r>
      <w:r w:rsidR="00AC7E42">
        <w:t xml:space="preserve">volume of </w:t>
      </w:r>
      <w:r>
        <w:t xml:space="preserve">network data traffic in future. </w:t>
      </w:r>
    </w:p>
    <w:p w:rsidR="009743CC" w:rsidRPr="00C67DC3" w:rsidRDefault="003168F0" w:rsidP="00C67DC3">
      <w:pPr>
        <w:rPr>
          <w:lang w:val="en-US"/>
        </w:rPr>
      </w:pPr>
      <w:r>
        <w:t>As the industry is considering the first deployments of eMBMS</w:t>
      </w:r>
      <w:r w:rsidR="00AC7E42">
        <w:t>,</w:t>
      </w:r>
      <w:r>
        <w:t xml:space="preserve"> it is important to enhance the system capacity and </w:t>
      </w:r>
      <w:r w:rsidR="0015661A">
        <w:t xml:space="preserve">complete </w:t>
      </w:r>
      <w:r w:rsidR="0015661A" w:rsidRPr="008770E9">
        <w:rPr>
          <w:lang w:val="en-US"/>
        </w:rPr>
        <w:t>3GPP</w:t>
      </w:r>
      <w:r w:rsidR="009743CC" w:rsidRPr="008770E9">
        <w:rPr>
          <w:lang w:val="en-US"/>
        </w:rPr>
        <w:t xml:space="preserve"> RAN specifications for optimized delivery of </w:t>
      </w:r>
      <w:r>
        <w:rPr>
          <w:lang w:val="en-US"/>
        </w:rPr>
        <w:t xml:space="preserve">file and streaming content to meet industry and </w:t>
      </w:r>
      <w:r w:rsidR="009743CC" w:rsidRPr="008770E9">
        <w:rPr>
          <w:lang w:val="en-US"/>
        </w:rPr>
        <w:t>operators</w:t>
      </w:r>
      <w:r>
        <w:rPr>
          <w:lang w:val="en-US"/>
        </w:rPr>
        <w:t>’</w:t>
      </w:r>
      <w:r w:rsidR="009743CC" w:rsidRPr="008770E9">
        <w:rPr>
          <w:lang w:val="en-US"/>
        </w:rPr>
        <w:t xml:space="preserve"> demand</w:t>
      </w:r>
      <w:r>
        <w:rPr>
          <w:lang w:val="en-US"/>
        </w:rPr>
        <w:t>.</w:t>
      </w:r>
    </w:p>
    <w:p w:rsidR="00214471" w:rsidRPr="00214471" w:rsidRDefault="00214471" w:rsidP="006767E0">
      <w:pPr>
        <w:overflowPunct/>
        <w:autoSpaceDE/>
        <w:autoSpaceDN/>
        <w:adjustRightInd/>
        <w:spacing w:after="0"/>
        <w:textAlignment w:val="auto"/>
        <w:rPr>
          <w:rFonts w:eastAsia="MS PGothic"/>
          <w:lang w:val="en-US"/>
        </w:rPr>
      </w:pPr>
    </w:p>
    <w:p w:rsidR="006767E0" w:rsidRPr="008B6D27" w:rsidRDefault="006767E0" w:rsidP="005408CA">
      <w:pPr>
        <w:rPr>
          <w:lang w:val="en-US"/>
        </w:rPr>
      </w:pPr>
    </w:p>
    <w:p w:rsidR="008A76FD" w:rsidRDefault="008A76FD" w:rsidP="001C5C86">
      <w:pPr>
        <w:pStyle w:val="Heading2"/>
      </w:pPr>
      <w:r>
        <w:t>4</w:t>
      </w:r>
      <w:r>
        <w:tab/>
        <w:t>Objective</w:t>
      </w:r>
      <w:r w:rsidR="00FD3A4E">
        <w:t xml:space="preserve"> </w:t>
      </w:r>
      <w:commentRangeStart w:id="20"/>
      <w:r w:rsidR="00FD3A4E">
        <w:t>*</w:t>
      </w:r>
      <w:commentRangeEnd w:id="20"/>
      <w:r w:rsidR="00FD3A4E">
        <w:rPr>
          <w:rStyle w:val="CommentReference"/>
          <w:rFonts w:ascii="Times New Roman" w:hAnsi="Times New Roman"/>
        </w:rPr>
        <w:commentReference w:id="20"/>
      </w:r>
    </w:p>
    <w:p w:rsidR="004005D5" w:rsidRDefault="008B6D27" w:rsidP="00F610F3">
      <w:pPr>
        <w:rPr>
          <w:lang w:val="en-US"/>
        </w:rPr>
      </w:pPr>
      <w:r>
        <w:rPr>
          <w:lang w:val="en-US"/>
        </w:rPr>
        <w:t xml:space="preserve">The objective of the </w:t>
      </w:r>
      <w:r w:rsidR="00102C59">
        <w:rPr>
          <w:lang w:val="en-US"/>
        </w:rPr>
        <w:t xml:space="preserve">work item </w:t>
      </w:r>
      <w:r>
        <w:rPr>
          <w:lang w:val="en-US"/>
        </w:rPr>
        <w:t>is to evaluate</w:t>
      </w:r>
      <w:r w:rsidR="00317A08">
        <w:rPr>
          <w:lang w:val="en-US"/>
        </w:rPr>
        <w:t xml:space="preserve"> and sp</w:t>
      </w:r>
      <w:r w:rsidR="00175000">
        <w:rPr>
          <w:lang w:val="en-US"/>
        </w:rPr>
        <w:t>e</w:t>
      </w:r>
      <w:r w:rsidR="00317A08">
        <w:rPr>
          <w:lang w:val="en-US"/>
        </w:rPr>
        <w:t>cify, if justified,</w:t>
      </w:r>
      <w:r w:rsidR="00102C59">
        <w:rPr>
          <w:lang w:val="en-US"/>
        </w:rPr>
        <w:t xml:space="preserve"> </w:t>
      </w:r>
      <w:r>
        <w:rPr>
          <w:lang w:val="en-US"/>
        </w:rPr>
        <w:t xml:space="preserve">enhancements to improve the ability of the eMBMS to provide efficient </w:t>
      </w:r>
      <w:r w:rsidR="004740F8">
        <w:rPr>
          <w:lang w:val="en-US"/>
        </w:rPr>
        <w:t>service</w:t>
      </w:r>
      <w:r>
        <w:rPr>
          <w:lang w:val="en-US"/>
        </w:rPr>
        <w:t xml:space="preserve"> delivery from radio access perspective. Specifically</w:t>
      </w:r>
      <w:r w:rsidR="00102C59">
        <w:rPr>
          <w:lang w:val="en-US"/>
        </w:rPr>
        <w:t>:</w:t>
      </w:r>
    </w:p>
    <w:p w:rsidR="00F610F3" w:rsidRDefault="00516101" w:rsidP="00F610F3">
      <w:pPr>
        <w:rPr>
          <w:lang w:val="en-US"/>
        </w:rPr>
      </w:pPr>
      <w:r>
        <w:rPr>
          <w:lang w:val="en-US"/>
        </w:rPr>
        <w:t>In a first phase</w:t>
      </w:r>
      <w:r w:rsidR="004005D5">
        <w:rPr>
          <w:lang w:val="en-US"/>
        </w:rPr>
        <w:t xml:space="preserve">: </w:t>
      </w:r>
      <w:r w:rsidR="00F610F3">
        <w:rPr>
          <w:lang w:val="en-US"/>
        </w:rPr>
        <w:t xml:space="preserve"> </w:t>
      </w:r>
    </w:p>
    <w:p w:rsidR="004005D5" w:rsidRPr="00C67DC3" w:rsidRDefault="004740F8" w:rsidP="00740A70">
      <w:pPr>
        <w:numPr>
          <w:ilvl w:val="0"/>
          <w:numId w:val="10"/>
        </w:numPr>
        <w:spacing w:before="120"/>
        <w:rPr>
          <w:lang w:val="en-US"/>
        </w:rPr>
      </w:pPr>
      <w:r>
        <w:rPr>
          <w:lang w:val="en-US"/>
        </w:rPr>
        <w:t>Study</w:t>
      </w:r>
      <w:r w:rsidR="00FD13B7">
        <w:rPr>
          <w:lang w:val="en-US"/>
        </w:rPr>
        <w:t xml:space="preserve"> the use of</w:t>
      </w:r>
      <w:r w:rsidR="008B6D27">
        <w:rPr>
          <w:lang w:val="en-US"/>
        </w:rPr>
        <w:t xml:space="preserve"> a longer </w:t>
      </w:r>
      <w:r w:rsidR="00461D65">
        <w:rPr>
          <w:lang w:val="en-US"/>
        </w:rPr>
        <w:t>cyclic</w:t>
      </w:r>
      <w:r w:rsidR="008B6D27">
        <w:rPr>
          <w:lang w:val="en-US"/>
        </w:rPr>
        <w:t xml:space="preserve"> prefix</w:t>
      </w:r>
      <w:r w:rsidR="00516101">
        <w:rPr>
          <w:lang w:val="en-US"/>
        </w:rPr>
        <w:t xml:space="preserve"> for large SFN delay spread environment</w:t>
      </w:r>
      <w:r w:rsidR="00740A70">
        <w:rPr>
          <w:lang w:val="en-US"/>
        </w:rPr>
        <w:t>,</w:t>
      </w:r>
      <w:r w:rsidR="00516101">
        <w:rPr>
          <w:lang w:val="en-US"/>
        </w:rPr>
        <w:t xml:space="preserve"> </w:t>
      </w:r>
      <w:r w:rsidR="00C67DC3">
        <w:rPr>
          <w:lang w:val="en-US"/>
        </w:rPr>
        <w:t>which</w:t>
      </w:r>
      <w:r w:rsidR="00740A70">
        <w:rPr>
          <w:lang w:val="en-US"/>
        </w:rPr>
        <w:t xml:space="preserve"> guarantees coexistence of the legacy and new prefixes on the same carrier.</w:t>
      </w:r>
      <w:r w:rsidR="00DA65FC" w:rsidRPr="00DA65FC">
        <w:rPr>
          <w:lang w:val="en-US"/>
        </w:rPr>
        <w:t xml:space="preserve"> </w:t>
      </w:r>
      <w:r w:rsidR="00DA65FC">
        <w:rPr>
          <w:lang w:val="en-US"/>
        </w:rPr>
        <w:t>Specify the means of using a longer cyclic prefix if found beneficial.</w:t>
      </w:r>
      <w:r w:rsidR="00DC6E22">
        <w:rPr>
          <w:lang w:val="en-US"/>
        </w:rPr>
        <w:t xml:space="preserve"> </w:t>
      </w:r>
      <w:r w:rsidR="00740A70">
        <w:rPr>
          <w:lang w:val="en-US"/>
        </w:rPr>
        <w:t xml:space="preserve"> </w:t>
      </w:r>
    </w:p>
    <w:p w:rsidR="00476AE9" w:rsidRPr="00C67DC3" w:rsidRDefault="00516101" w:rsidP="004005D5">
      <w:pPr>
        <w:numPr>
          <w:ilvl w:val="0"/>
          <w:numId w:val="10"/>
        </w:numPr>
        <w:spacing w:before="120"/>
        <w:rPr>
          <w:lang w:val="en-US"/>
        </w:rPr>
      </w:pPr>
      <w:r>
        <w:t>Specify means</w:t>
      </w:r>
      <w:r w:rsidR="004005D5">
        <w:t xml:space="preserve"> to increase the utilization ratio of MBSFN with the use </w:t>
      </w:r>
      <w:r w:rsidR="004005D5" w:rsidRPr="004C778F">
        <w:t>of New Carrier Type</w:t>
      </w:r>
      <w:r>
        <w:t>, taking into account the output of the NCT Work Item.</w:t>
      </w:r>
    </w:p>
    <w:p w:rsidR="004005D5" w:rsidRPr="007B0A10" w:rsidRDefault="008C05C7" w:rsidP="007B0A10">
      <w:pPr>
        <w:numPr>
          <w:ilvl w:val="0"/>
          <w:numId w:val="10"/>
        </w:numPr>
        <w:spacing w:before="120"/>
        <w:rPr>
          <w:lang w:val="en-US"/>
        </w:rPr>
      </w:pPr>
      <w:r>
        <w:rPr>
          <w:lang w:val="en-US"/>
        </w:rPr>
        <w:t>Study the benefits of a dedicated carrier option</w:t>
      </w:r>
      <w:r w:rsidR="0085712E">
        <w:rPr>
          <w:lang w:val="en-US"/>
        </w:rPr>
        <w:t>,</w:t>
      </w:r>
      <w:r>
        <w:rPr>
          <w:lang w:val="en-US"/>
        </w:rPr>
        <w:t xml:space="preserve"> and if found beneficial, complete</w:t>
      </w:r>
      <w:r w:rsidR="00FD13B7">
        <w:rPr>
          <w:lang w:val="en-US"/>
        </w:rPr>
        <w:t xml:space="preserve"> the</w:t>
      </w:r>
      <w:r w:rsidR="00FD13B7" w:rsidRPr="004005D5">
        <w:rPr>
          <w:lang w:val="en-US"/>
        </w:rPr>
        <w:t xml:space="preserve"> upper layer support </w:t>
      </w:r>
      <w:r>
        <w:rPr>
          <w:lang w:val="en-US"/>
        </w:rPr>
        <w:t>(</w:t>
      </w:r>
      <w:r w:rsidR="00FD13B7" w:rsidRPr="004005D5">
        <w:rPr>
          <w:lang w:val="en-US"/>
        </w:rPr>
        <w:t>i.e. entire carrier allocated to eMBMS, while still controlled by the network operator radio access</w:t>
      </w:r>
      <w:r>
        <w:rPr>
          <w:lang w:val="en-US"/>
        </w:rPr>
        <w:t>)</w:t>
      </w:r>
      <w:r w:rsidR="00FD13B7" w:rsidRPr="004005D5">
        <w:rPr>
          <w:lang w:val="en-US"/>
        </w:rPr>
        <w:t>.</w:t>
      </w:r>
      <w:r w:rsidR="00FD13B7" w:rsidRPr="004C778F">
        <w:t xml:space="preserve"> </w:t>
      </w:r>
    </w:p>
    <w:p w:rsidR="00DE4742" w:rsidRDefault="00516101" w:rsidP="00C67DC3">
      <w:pPr>
        <w:tabs>
          <w:tab w:val="left" w:pos="0"/>
        </w:tabs>
        <w:rPr>
          <w:lang w:val="en-US"/>
        </w:rPr>
      </w:pPr>
      <w:r>
        <w:rPr>
          <w:lang w:val="en-US"/>
        </w:rPr>
        <w:t>In a second phase</w:t>
      </w:r>
      <w:r w:rsidR="004005D5" w:rsidRPr="004005D5">
        <w:rPr>
          <w:lang w:val="en-US"/>
        </w:rPr>
        <w:t xml:space="preserve">:  </w:t>
      </w:r>
    </w:p>
    <w:p w:rsidR="004005D5" w:rsidRPr="00C67DC3" w:rsidRDefault="004005D5" w:rsidP="00CB681E">
      <w:pPr>
        <w:numPr>
          <w:ilvl w:val="0"/>
          <w:numId w:val="10"/>
        </w:numPr>
        <w:spacing w:before="120"/>
        <w:rPr>
          <w:lang w:val="en-US"/>
        </w:rPr>
      </w:pPr>
      <w:r>
        <w:rPr>
          <w:lang w:val="en-US"/>
        </w:rPr>
        <w:t>Study the feasibility</w:t>
      </w:r>
      <w:r w:rsidR="00FD13B7">
        <w:rPr>
          <w:lang w:val="en-US"/>
        </w:rPr>
        <w:t xml:space="preserve"> and benefits</w:t>
      </w:r>
      <w:r>
        <w:rPr>
          <w:lang w:val="en-US"/>
        </w:rPr>
        <w:t xml:space="preserve"> of</w:t>
      </w:r>
      <w:r>
        <w:t xml:space="preserve"> spatial m</w:t>
      </w:r>
      <w:r w:rsidRPr="00440ADC">
        <w:t>ultiplexing</w:t>
      </w:r>
      <w:r>
        <w:t xml:space="preserve"> (for example, MIMO) to enhance system capacity for eMBMS environments such as dense urban deployment.</w:t>
      </w:r>
    </w:p>
    <w:p w:rsidR="00DC6E22" w:rsidRDefault="00DC6E22" w:rsidP="00F9342B">
      <w:pPr>
        <w:tabs>
          <w:tab w:val="left" w:pos="0"/>
        </w:tabs>
        <w:rPr>
          <w:lang w:val="en-US"/>
        </w:rPr>
      </w:pPr>
    </w:p>
    <w:p w:rsidR="00F9342B" w:rsidRPr="004005D5" w:rsidRDefault="00F9342B" w:rsidP="00F9342B">
      <w:pPr>
        <w:tabs>
          <w:tab w:val="left" w:pos="0"/>
        </w:tabs>
        <w:rPr>
          <w:lang w:val="en-US"/>
        </w:rPr>
      </w:pPr>
      <w:r>
        <w:rPr>
          <w:lang w:val="en-US"/>
        </w:rPr>
        <w:lastRenderedPageBreak/>
        <w:t>In a third phase</w:t>
      </w:r>
      <w:r w:rsidRPr="004005D5">
        <w:rPr>
          <w:lang w:val="en-US"/>
        </w:rPr>
        <w:t xml:space="preserve">:  </w:t>
      </w:r>
    </w:p>
    <w:p w:rsidR="00F9342B" w:rsidRPr="00125931" w:rsidRDefault="00F9342B" w:rsidP="00CB681E">
      <w:pPr>
        <w:numPr>
          <w:ilvl w:val="0"/>
          <w:numId w:val="10"/>
        </w:numPr>
        <w:spacing w:before="120"/>
        <w:rPr>
          <w:lang w:val="en-US"/>
        </w:rPr>
      </w:pPr>
      <w:r>
        <w:rPr>
          <w:lang w:val="en-US"/>
        </w:rPr>
        <w:t>Depending on the results of the second phase, specify means of using</w:t>
      </w:r>
      <w:r>
        <w:t xml:space="preserve"> spatial m</w:t>
      </w:r>
      <w:r w:rsidRPr="00440ADC">
        <w:t>ultiplexing</w:t>
      </w:r>
      <w:r w:rsidR="007629FE">
        <w:t xml:space="preserve"> (for example, MIMO)</w:t>
      </w:r>
      <w:r>
        <w:t>.</w:t>
      </w:r>
    </w:p>
    <w:p w:rsidR="00F9342B" w:rsidRPr="00125931" w:rsidRDefault="00F9342B" w:rsidP="00F9342B">
      <w:pPr>
        <w:spacing w:before="120"/>
        <w:rPr>
          <w:lang w:val="en-US"/>
        </w:rPr>
      </w:pPr>
    </w:p>
    <w:p w:rsidR="00B57507" w:rsidRPr="00470AA7" w:rsidRDefault="00B57507" w:rsidP="00B57507">
      <w:pPr>
        <w:ind w:right="-99"/>
        <w:rPr>
          <w:lang w:val="en-US"/>
        </w:rPr>
      </w:pPr>
    </w:p>
    <w:p w:rsidR="008A76FD" w:rsidRDefault="008A76FD" w:rsidP="001C5C86">
      <w:pPr>
        <w:pStyle w:val="Heading2"/>
      </w:pPr>
      <w:r>
        <w:t>5</w:t>
      </w:r>
      <w:r>
        <w:tab/>
        <w:t>Service Aspects</w:t>
      </w:r>
    </w:p>
    <w:p w:rsidR="008A76FD" w:rsidRDefault="008A76FD" w:rsidP="001C5C86"/>
    <w:p w:rsidR="008A76FD" w:rsidRDefault="008A76FD" w:rsidP="001C5C86">
      <w:pPr>
        <w:pStyle w:val="Heading2"/>
      </w:pPr>
      <w:r>
        <w:t>6</w:t>
      </w:r>
      <w:r>
        <w:tab/>
        <w:t>MMI-Aspects</w:t>
      </w:r>
    </w:p>
    <w:p w:rsidR="008D658B" w:rsidRPr="008D658B" w:rsidRDefault="008D658B" w:rsidP="001C5C86"/>
    <w:p w:rsidR="008A76FD" w:rsidRDefault="008A76FD" w:rsidP="001C5C86">
      <w:pPr>
        <w:pStyle w:val="Heading2"/>
      </w:pPr>
      <w:r>
        <w:t>7</w:t>
      </w:r>
      <w:r>
        <w:tab/>
        <w:t>Charging Aspects</w:t>
      </w:r>
    </w:p>
    <w:p w:rsidR="008D658B" w:rsidRPr="008D658B" w:rsidRDefault="008D658B" w:rsidP="001C5C86"/>
    <w:p w:rsidR="008A76FD" w:rsidRDefault="008A76FD" w:rsidP="001C5C86">
      <w:pPr>
        <w:pStyle w:val="Heading2"/>
      </w:pPr>
      <w:r>
        <w:t>8</w:t>
      </w:r>
      <w:r>
        <w:tab/>
        <w:t>Security Aspects</w:t>
      </w:r>
    </w:p>
    <w:p w:rsidR="008D658B" w:rsidRPr="008D658B" w:rsidRDefault="008D658B" w:rsidP="001C5C86"/>
    <w:p w:rsidR="008A76FD" w:rsidRDefault="008A76FD" w:rsidP="001C5C86">
      <w:pPr>
        <w:pStyle w:val="Heading2"/>
      </w:pPr>
      <w:r>
        <w:t>9</w:t>
      </w:r>
      <w:r>
        <w:tab/>
        <w:t xml:space="preserve">Impacts </w:t>
      </w:r>
      <w:commentRangeStart w:id="21"/>
      <w:r w:rsidR="008D658B">
        <w:t>*</w:t>
      </w:r>
      <w:commentRangeEnd w:id="21"/>
      <w:r w:rsidR="008D658B">
        <w:rPr>
          <w:rStyle w:val="CommentReference"/>
          <w:rFonts w:ascii="Times New Roman" w:hAnsi="Times New Roman"/>
        </w:rPr>
        <w:commentReference w:id="21"/>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8A76FD">
        <w:trPr>
          <w:jc w:val="center"/>
        </w:trPr>
        <w:tc>
          <w:tcPr>
            <w:tcW w:w="1236" w:type="dxa"/>
            <w:tcBorders>
              <w:bottom w:val="single" w:sz="12" w:space="0" w:color="auto"/>
              <w:right w:val="single" w:sz="12" w:space="0" w:color="auto"/>
            </w:tcBorders>
          </w:tcPr>
          <w:p w:rsidR="008A76FD" w:rsidRDefault="008A76FD" w:rsidP="001C5C86">
            <w:pPr>
              <w:pStyle w:val="TAL"/>
              <w:keepNext w:val="0"/>
              <w:ind w:right="-99"/>
              <w:rPr>
                <w:b/>
              </w:rPr>
            </w:pPr>
            <w:r>
              <w:rPr>
                <w:b/>
              </w:rPr>
              <w:t>Affects:</w:t>
            </w:r>
          </w:p>
        </w:tc>
        <w:tc>
          <w:tcPr>
            <w:tcW w:w="816" w:type="dxa"/>
            <w:tcBorders>
              <w:left w:val="nil"/>
              <w:bottom w:val="single" w:sz="12" w:space="0" w:color="auto"/>
            </w:tcBorders>
          </w:tcPr>
          <w:p w:rsidR="008A76FD" w:rsidRDefault="008A76FD" w:rsidP="00A10539">
            <w:pPr>
              <w:pStyle w:val="TAH"/>
            </w:pPr>
            <w:r>
              <w:t>UICC apps</w:t>
            </w:r>
          </w:p>
        </w:tc>
        <w:tc>
          <w:tcPr>
            <w:tcW w:w="816" w:type="dxa"/>
            <w:tcBorders>
              <w:bottom w:val="single" w:sz="12" w:space="0" w:color="auto"/>
            </w:tcBorders>
          </w:tcPr>
          <w:p w:rsidR="008A76FD" w:rsidRDefault="008A76FD" w:rsidP="00A10539">
            <w:pPr>
              <w:pStyle w:val="TAH"/>
            </w:pPr>
            <w:r>
              <w:t>ME</w:t>
            </w:r>
          </w:p>
        </w:tc>
        <w:tc>
          <w:tcPr>
            <w:tcW w:w="816" w:type="dxa"/>
            <w:tcBorders>
              <w:bottom w:val="single" w:sz="12" w:space="0" w:color="auto"/>
            </w:tcBorders>
          </w:tcPr>
          <w:p w:rsidR="008A76FD" w:rsidRDefault="008A76FD" w:rsidP="00A10539">
            <w:pPr>
              <w:pStyle w:val="TAH"/>
            </w:pPr>
            <w:r>
              <w:t>AN</w:t>
            </w:r>
          </w:p>
        </w:tc>
        <w:tc>
          <w:tcPr>
            <w:tcW w:w="816" w:type="dxa"/>
            <w:tcBorders>
              <w:bottom w:val="single" w:sz="12" w:space="0" w:color="auto"/>
            </w:tcBorders>
          </w:tcPr>
          <w:p w:rsidR="008A76FD" w:rsidRDefault="008A76FD" w:rsidP="00A10539">
            <w:pPr>
              <w:pStyle w:val="TAH"/>
            </w:pPr>
            <w:r>
              <w:t>CN</w:t>
            </w:r>
          </w:p>
        </w:tc>
        <w:tc>
          <w:tcPr>
            <w:tcW w:w="816" w:type="dxa"/>
            <w:tcBorders>
              <w:bottom w:val="single" w:sz="12" w:space="0" w:color="auto"/>
            </w:tcBorders>
          </w:tcPr>
          <w:p w:rsidR="008A76FD" w:rsidRDefault="008A76FD" w:rsidP="00A10539">
            <w:pPr>
              <w:pStyle w:val="TAH"/>
            </w:pPr>
            <w:r>
              <w:t>Others</w:t>
            </w:r>
          </w:p>
        </w:tc>
      </w:tr>
      <w:tr w:rsidR="008A76FD">
        <w:trPr>
          <w:jc w:val="center"/>
        </w:trPr>
        <w:tc>
          <w:tcPr>
            <w:tcW w:w="1236" w:type="dxa"/>
            <w:tcBorders>
              <w:top w:val="nil"/>
              <w:right w:val="single" w:sz="12" w:space="0" w:color="auto"/>
            </w:tcBorders>
          </w:tcPr>
          <w:p w:rsidR="008A76FD" w:rsidRDefault="008A76FD" w:rsidP="001C5C86">
            <w:pPr>
              <w:pStyle w:val="TAL"/>
              <w:keepNext w:val="0"/>
              <w:ind w:right="-99"/>
              <w:rPr>
                <w:b/>
              </w:rPr>
            </w:pPr>
            <w:r>
              <w:rPr>
                <w:b/>
              </w:rPr>
              <w:t>Yes</w:t>
            </w:r>
          </w:p>
        </w:tc>
        <w:tc>
          <w:tcPr>
            <w:tcW w:w="816" w:type="dxa"/>
            <w:tcBorders>
              <w:top w:val="nil"/>
              <w:left w:val="nil"/>
            </w:tcBorders>
          </w:tcPr>
          <w:p w:rsidR="008A76FD" w:rsidRDefault="008A76FD" w:rsidP="00A10539">
            <w:pPr>
              <w:pStyle w:val="TAC"/>
            </w:pPr>
          </w:p>
        </w:tc>
        <w:tc>
          <w:tcPr>
            <w:tcW w:w="816" w:type="dxa"/>
            <w:tcBorders>
              <w:top w:val="nil"/>
            </w:tcBorders>
          </w:tcPr>
          <w:p w:rsidR="008A76FD" w:rsidRDefault="004401D1" w:rsidP="00A10539">
            <w:pPr>
              <w:pStyle w:val="TAC"/>
            </w:pPr>
            <w:r>
              <w:t>X</w:t>
            </w:r>
          </w:p>
        </w:tc>
        <w:tc>
          <w:tcPr>
            <w:tcW w:w="816" w:type="dxa"/>
            <w:tcBorders>
              <w:top w:val="nil"/>
            </w:tcBorders>
          </w:tcPr>
          <w:p w:rsidR="008A76FD" w:rsidRDefault="004401D1" w:rsidP="00A10539">
            <w:pPr>
              <w:pStyle w:val="TAC"/>
            </w:pPr>
            <w:r>
              <w:t>X</w:t>
            </w:r>
          </w:p>
        </w:tc>
        <w:tc>
          <w:tcPr>
            <w:tcW w:w="816" w:type="dxa"/>
            <w:tcBorders>
              <w:top w:val="nil"/>
            </w:tcBorders>
          </w:tcPr>
          <w:p w:rsidR="008A76FD" w:rsidRDefault="008A76FD" w:rsidP="00A10539">
            <w:pPr>
              <w:pStyle w:val="TAC"/>
            </w:pPr>
          </w:p>
        </w:tc>
        <w:tc>
          <w:tcPr>
            <w:tcW w:w="816" w:type="dxa"/>
            <w:tcBorders>
              <w:top w:val="nil"/>
            </w:tcBorders>
          </w:tcPr>
          <w:p w:rsidR="008A76FD" w:rsidRDefault="008A76FD" w:rsidP="00A10539">
            <w:pPr>
              <w:pStyle w:val="TAC"/>
            </w:pPr>
          </w:p>
        </w:tc>
      </w:tr>
      <w:tr w:rsidR="008A76FD">
        <w:trPr>
          <w:jc w:val="center"/>
        </w:trPr>
        <w:tc>
          <w:tcPr>
            <w:tcW w:w="1236" w:type="dxa"/>
            <w:tcBorders>
              <w:right w:val="single" w:sz="12" w:space="0" w:color="auto"/>
            </w:tcBorders>
          </w:tcPr>
          <w:p w:rsidR="008A76FD" w:rsidRDefault="008A76FD" w:rsidP="001C5C86">
            <w:pPr>
              <w:pStyle w:val="TAL"/>
              <w:keepNext w:val="0"/>
              <w:ind w:right="-99"/>
              <w:rPr>
                <w:b/>
              </w:rPr>
            </w:pPr>
            <w:r>
              <w:rPr>
                <w:b/>
              </w:rPr>
              <w:t>No</w:t>
            </w:r>
          </w:p>
        </w:tc>
        <w:tc>
          <w:tcPr>
            <w:tcW w:w="816" w:type="dxa"/>
            <w:tcBorders>
              <w:left w:val="nil"/>
            </w:tcBorders>
          </w:tcPr>
          <w:p w:rsidR="008A76FD" w:rsidRDefault="004401D1" w:rsidP="00A10539">
            <w:pPr>
              <w:pStyle w:val="TAC"/>
            </w:pPr>
            <w:r>
              <w:t>X</w:t>
            </w: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385F1A" w:rsidP="00A10539">
            <w:pPr>
              <w:pStyle w:val="TAC"/>
            </w:pPr>
            <w:r>
              <w:t>X</w:t>
            </w:r>
          </w:p>
        </w:tc>
        <w:tc>
          <w:tcPr>
            <w:tcW w:w="816" w:type="dxa"/>
          </w:tcPr>
          <w:p w:rsidR="008A76FD" w:rsidRDefault="004401D1" w:rsidP="00A10539">
            <w:pPr>
              <w:pStyle w:val="TAC"/>
            </w:pPr>
            <w:r>
              <w:t>X</w:t>
            </w:r>
          </w:p>
        </w:tc>
      </w:tr>
      <w:tr w:rsidR="008A76FD">
        <w:trPr>
          <w:jc w:val="center"/>
        </w:trPr>
        <w:tc>
          <w:tcPr>
            <w:tcW w:w="1236" w:type="dxa"/>
            <w:tcBorders>
              <w:right w:val="single" w:sz="12" w:space="0" w:color="auto"/>
            </w:tcBorders>
          </w:tcPr>
          <w:p w:rsidR="008A76FD" w:rsidRDefault="008A76FD" w:rsidP="001C5C86">
            <w:pPr>
              <w:pStyle w:val="TAL"/>
              <w:keepNext w:val="0"/>
              <w:ind w:right="-99"/>
              <w:rPr>
                <w:b/>
              </w:rPr>
            </w:pPr>
            <w:r>
              <w:rPr>
                <w:b/>
              </w:rPr>
              <w:t>Don't know</w:t>
            </w:r>
          </w:p>
        </w:tc>
        <w:tc>
          <w:tcPr>
            <w:tcW w:w="816" w:type="dxa"/>
            <w:tcBorders>
              <w:left w:val="nil"/>
            </w:tcBorders>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lastRenderedPageBreak/>
        <w:t>10</w:t>
      </w:r>
      <w:r>
        <w:tab/>
        <w:t>Expected Output and Time scale</w:t>
      </w:r>
      <w:r w:rsidR="00557B2E">
        <w:t xml:space="preserve"> </w:t>
      </w:r>
      <w:commentRangeStart w:id="22"/>
      <w:r w:rsidR="00557B2E">
        <w:t>*</w:t>
      </w:r>
      <w:commentRangeEnd w:id="22"/>
      <w:r w:rsidR="00557B2E">
        <w:rPr>
          <w:rStyle w:val="CommentReference"/>
          <w:rFonts w:ascii="Times New Roman" w:hAnsi="Times New Roman"/>
        </w:rPr>
        <w:commentReference w:id="22"/>
      </w:r>
    </w:p>
    <w:tbl>
      <w:tblPr>
        <w:tblW w:w="8813" w:type="dxa"/>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8A76FD">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New specifications</w:t>
            </w:r>
            <w:r w:rsidR="00B3015C">
              <w:t xml:space="preserve"> </w:t>
            </w:r>
            <w:commentRangeStart w:id="23"/>
            <w:r w:rsidR="00B3015C">
              <w:t>*</w:t>
            </w:r>
            <w:commentRangeEnd w:id="23"/>
            <w:r w:rsidR="00B3015C">
              <w:rPr>
                <w:rStyle w:val="CommentReference"/>
                <w:rFonts w:ascii="Times New Roman" w:hAnsi="Times New Roman"/>
                <w:b w:val="0"/>
              </w:rPr>
              <w:commentReference w:id="23"/>
            </w:r>
            <w:r w:rsidR="00764B84">
              <w:br/>
            </w:r>
            <w:r w:rsidR="00764B84" w:rsidRPr="00764B84">
              <w:rPr>
                <w:b w:val="0"/>
              </w:rPr>
              <w:t>[If Study Item, one TR is anticipated]</w:t>
            </w:r>
          </w:p>
        </w:tc>
      </w:tr>
      <w:tr w:rsidR="008A76FD">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Prime rsp. WG</w:t>
            </w: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Comments</w:t>
            </w:r>
          </w:p>
        </w:tc>
      </w:tr>
      <w:tr w:rsidR="008A76FD">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4401D1"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r>
      <w:tr w:rsidR="008A76FD">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A10539">
            <w:pPr>
              <w:pStyle w:val="TAL"/>
            </w:pPr>
          </w:p>
        </w:tc>
      </w:tr>
      <w:tr w:rsidR="008A76FD">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Affected existing specifications</w:t>
            </w:r>
            <w:r w:rsidR="00B3015C">
              <w:t xml:space="preserve"> </w:t>
            </w:r>
            <w:commentRangeStart w:id="24"/>
            <w:r w:rsidR="00B3015C">
              <w:t>*</w:t>
            </w:r>
            <w:commentRangeEnd w:id="24"/>
            <w:r w:rsidR="00B3015C">
              <w:rPr>
                <w:rStyle w:val="CommentReference"/>
                <w:rFonts w:ascii="Times New Roman" w:hAnsi="Times New Roman"/>
                <w:b w:val="0"/>
              </w:rPr>
              <w:commentReference w:id="24"/>
            </w:r>
            <w:r w:rsidR="00764B84">
              <w:br/>
            </w:r>
            <w:r w:rsidR="00764B84" w:rsidRPr="00764B84">
              <w:rPr>
                <w:b w:val="0"/>
              </w:rPr>
              <w:t>[None in the case of Study Items]</w:t>
            </w:r>
          </w:p>
        </w:tc>
      </w:tr>
      <w:tr w:rsidR="008A76FD">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rPr>
                <w:sz w:val="16"/>
              </w:rPr>
            </w:pPr>
            <w:r>
              <w:rPr>
                <w:sz w:val="16"/>
              </w:rPr>
              <w:t>Comments</w:t>
            </w: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36.211</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Pr="003423A3" w:rsidRDefault="00B4009C" w:rsidP="00A10539">
            <w:pPr>
              <w:pStyle w:val="TAL"/>
            </w:pPr>
            <w:r w:rsidRPr="004058D6">
              <w:t>Evolved Universal Terrestrial Radio Access (E-UTRA); Physical channels and modulation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w:t>
            </w:r>
            <w:r w:rsidR="00DA65FC">
              <w:t>5</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36.212</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Pr="003423A3" w:rsidRDefault="00B4009C" w:rsidP="00A10539">
            <w:pPr>
              <w:pStyle w:val="TAL"/>
            </w:pPr>
            <w:r w:rsidRPr="004058D6">
              <w:t>Evolved Universal Terrestrial Radio Access (E-UTRA); Multiplexing and channel coding</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w:t>
            </w:r>
            <w:r w:rsidR="00DA65FC">
              <w:t>5</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36.213</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4058D6">
              <w:t>Evolved Universal Terrestrial Radio Access (E-UTRA); Physical layer procedures</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w:t>
            </w:r>
            <w:r w:rsidR="00DA65FC">
              <w:t>5</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36.321</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4058D6">
              <w:t>Evolved Universal Terrestrial Radio Access (E-UTRA); Medium Access Control (MAC) protocol specification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w:t>
            </w:r>
            <w:r w:rsidR="00DA65FC">
              <w:t>5</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36.331</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3423A3">
            <w:pPr>
              <w:pStyle w:val="TAL"/>
            </w:pPr>
            <w:r w:rsidRPr="004058D6">
              <w:t>Evolved Universal Terrestrial Radio Access (E-UTRA); Radio Resource Control (RRC); Protocol specification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t>RAN#6</w:t>
            </w:r>
            <w:r w:rsidR="00DA65FC">
              <w:t>5</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t>36.101</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Pr="003423A3" w:rsidRDefault="00B4009C" w:rsidP="00A10539">
            <w:pPr>
              <w:pStyle w:val="TAL"/>
            </w:pPr>
            <w:r w:rsidRPr="008724B0">
              <w:t>Evolved Universal Terrestrial Radio Access (E-UTRA); User Equipment (UE) radio transmission and reception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t>RAN#</w:t>
            </w:r>
            <w:r>
              <w:t>6</w:t>
            </w:r>
            <w:r w:rsidR="00BD043F">
              <w:t>7</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rPr>
                <w:rFonts w:hint="eastAsia"/>
              </w:rPr>
              <w:t xml:space="preserve">CRs for the core requirements </w:t>
            </w: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t>36.1</w:t>
            </w:r>
            <w:r>
              <w:t>04</w:t>
            </w: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B4009C">
            <w:pPr>
              <w:pStyle w:val="TAL"/>
            </w:pPr>
            <w:r>
              <w:t>Evolved Universal Terrestrial Radio Access (E-UTRA);</w:t>
            </w:r>
          </w:p>
          <w:p w:rsidR="00B4009C" w:rsidRPr="0077088F" w:rsidRDefault="00B4009C" w:rsidP="00B4009C">
            <w:pPr>
              <w:pStyle w:val="TAL"/>
            </w:pPr>
            <w:r>
              <w:t>Base Station (BS) radio transmission and reception</w:t>
            </w: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t>RAN#</w:t>
            </w:r>
            <w:r>
              <w:t>6</w:t>
            </w:r>
            <w:r w:rsidR="00BD043F">
              <w:t>7</w:t>
            </w: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r w:rsidRPr="008724B0">
              <w:rPr>
                <w:rFonts w:hint="eastAsia"/>
              </w:rPr>
              <w:t xml:space="preserve">CRs for the core requirements </w:t>
            </w: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r w:rsidR="00B4009C">
        <w:trPr>
          <w:cantSplit/>
          <w:jc w:val="center"/>
        </w:trPr>
        <w:tc>
          <w:tcPr>
            <w:tcW w:w="8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B4009C" w:rsidRDefault="00B4009C" w:rsidP="00A10539">
            <w:pPr>
              <w:pStyle w:val="TAL"/>
            </w:pPr>
          </w:p>
        </w:tc>
      </w:tr>
    </w:tbl>
    <w:p w:rsidR="008A76FD" w:rsidRDefault="008A76FD" w:rsidP="001C5C86">
      <w:pPr>
        <w:ind w:right="-99"/>
      </w:pPr>
    </w:p>
    <w:p w:rsidR="008A76FD" w:rsidRDefault="008A76FD" w:rsidP="001C5C86">
      <w:pPr>
        <w:pStyle w:val="Heading2"/>
      </w:pPr>
      <w:r>
        <w:t>11</w:t>
      </w:r>
      <w:r>
        <w:tab/>
      </w:r>
      <w:r>
        <w:tab/>
        <w:t>Work item rapporteur</w:t>
      </w:r>
      <w:r w:rsidR="005D44BE">
        <w:t>(</w:t>
      </w:r>
      <w:r>
        <w:t>s</w:t>
      </w:r>
      <w:r w:rsidR="005D44BE">
        <w:t>)</w:t>
      </w:r>
      <w:r w:rsidR="00B3015C">
        <w:t xml:space="preserve"> </w:t>
      </w:r>
      <w:commentRangeStart w:id="25"/>
      <w:r w:rsidR="00B3015C">
        <w:t>*</w:t>
      </w:r>
      <w:commentRangeEnd w:id="25"/>
      <w:r w:rsidR="00B3015C">
        <w:rPr>
          <w:rStyle w:val="CommentReference"/>
          <w:rFonts w:ascii="Times New Roman" w:hAnsi="Times New Roman"/>
        </w:rPr>
        <w:commentReference w:id="25"/>
      </w:r>
    </w:p>
    <w:p w:rsidR="008A76FD" w:rsidRDefault="00102C59" w:rsidP="001C5C86">
      <w:pPr>
        <w:ind w:left="1440" w:right="-99"/>
        <w:rPr>
          <w:b/>
        </w:rPr>
      </w:pPr>
      <w:r>
        <w:t>Hao Xu, Qualcomm</w:t>
      </w:r>
    </w:p>
    <w:p w:rsidR="008A76FD" w:rsidRDefault="008A76FD" w:rsidP="001C5C86">
      <w:pPr>
        <w:pStyle w:val="Heading2"/>
      </w:pPr>
      <w:r>
        <w:t>12</w:t>
      </w:r>
      <w:r>
        <w:tab/>
      </w:r>
      <w:r>
        <w:tab/>
        <w:t>Work item leadership</w:t>
      </w:r>
      <w:r w:rsidR="00557B2E">
        <w:t xml:space="preserve"> </w:t>
      </w:r>
      <w:commentRangeStart w:id="26"/>
      <w:r w:rsidR="00557B2E">
        <w:t>*</w:t>
      </w:r>
      <w:commentRangeEnd w:id="26"/>
      <w:r w:rsidR="00557B2E">
        <w:rPr>
          <w:rStyle w:val="CommentReference"/>
          <w:rFonts w:ascii="Times New Roman" w:hAnsi="Times New Roman"/>
        </w:rPr>
        <w:commentReference w:id="26"/>
      </w:r>
    </w:p>
    <w:p w:rsidR="00557B2E" w:rsidRPr="00557B2E" w:rsidRDefault="001F682E" w:rsidP="00A02719">
      <w:pPr>
        <w:ind w:left="720" w:firstLine="720"/>
      </w:pPr>
      <w:r>
        <w:t>RAN</w:t>
      </w:r>
      <w:r w:rsidR="00385F1A">
        <w:t>1</w:t>
      </w:r>
    </w:p>
    <w:p w:rsidR="008A76FD" w:rsidRDefault="008A76FD" w:rsidP="001C5C86">
      <w:pPr>
        <w:pStyle w:val="Heading2"/>
      </w:pPr>
      <w:r>
        <w:t>13</w:t>
      </w:r>
      <w:r>
        <w:tab/>
      </w:r>
      <w:r>
        <w:tab/>
        <w:t xml:space="preserve">Supporting </w:t>
      </w:r>
      <w:r w:rsidR="00C57C50">
        <w:t>Individual Members</w:t>
      </w:r>
      <w:r w:rsidR="00557B2E">
        <w:t xml:space="preserve"> </w:t>
      </w:r>
      <w:commentRangeStart w:id="27"/>
      <w:r w:rsidR="00557B2E">
        <w:t>*</w:t>
      </w:r>
      <w:commentRangeEnd w:id="27"/>
      <w:r w:rsidR="00557B2E">
        <w:rPr>
          <w:rStyle w:val="CommentReference"/>
          <w:rFonts w:ascii="Times New Roman" w:hAnsi="Times New Roman"/>
        </w:rPr>
        <w:commentReference w:id="27"/>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tblGrid>
      <w:tr w:rsidR="00557B2E">
        <w:trPr>
          <w:jc w:val="center"/>
        </w:trPr>
        <w:tc>
          <w:tcPr>
            <w:tcW w:w="6487" w:type="dxa"/>
            <w:shd w:val="clear" w:color="auto" w:fill="auto"/>
          </w:tcPr>
          <w:p w:rsidR="00557B2E" w:rsidRDefault="00557B2E" w:rsidP="001C5C86">
            <w:pPr>
              <w:pStyle w:val="TAH"/>
            </w:pPr>
            <w:r>
              <w:t>Supporting IM name</w:t>
            </w:r>
          </w:p>
        </w:tc>
      </w:tr>
      <w:tr w:rsidR="000A3C2A">
        <w:trPr>
          <w:jc w:val="center"/>
        </w:trPr>
        <w:tc>
          <w:tcPr>
            <w:tcW w:w="6487" w:type="dxa"/>
            <w:shd w:val="clear" w:color="auto" w:fill="auto"/>
          </w:tcPr>
          <w:p w:rsidR="000A3C2A" w:rsidRDefault="000A3C2A" w:rsidP="00F42CB7">
            <w:pPr>
              <w:pStyle w:val="TAL"/>
            </w:pPr>
            <w:r>
              <w:t>Alcatel-Lucent</w:t>
            </w:r>
          </w:p>
        </w:tc>
      </w:tr>
      <w:tr w:rsidR="000A3C2A">
        <w:trPr>
          <w:jc w:val="center"/>
        </w:trPr>
        <w:tc>
          <w:tcPr>
            <w:tcW w:w="6487" w:type="dxa"/>
            <w:shd w:val="clear" w:color="auto" w:fill="auto"/>
          </w:tcPr>
          <w:p w:rsidR="000A3C2A" w:rsidRDefault="000A3C2A" w:rsidP="00F42CB7">
            <w:pPr>
              <w:pStyle w:val="TAL"/>
            </w:pPr>
            <w:r>
              <w:t>Alcatel-Lucent Shanghai Bell</w:t>
            </w:r>
          </w:p>
        </w:tc>
      </w:tr>
      <w:tr w:rsidR="000A3C2A">
        <w:trPr>
          <w:jc w:val="center"/>
        </w:trPr>
        <w:tc>
          <w:tcPr>
            <w:tcW w:w="6487" w:type="dxa"/>
            <w:shd w:val="clear" w:color="auto" w:fill="auto"/>
          </w:tcPr>
          <w:p w:rsidR="000A3C2A" w:rsidRDefault="000A3C2A" w:rsidP="00F42CB7">
            <w:pPr>
              <w:pStyle w:val="TAL"/>
            </w:pPr>
            <w:r>
              <w:t>AT&amp;T</w:t>
            </w:r>
          </w:p>
        </w:tc>
      </w:tr>
      <w:tr w:rsidR="000A3C2A">
        <w:trPr>
          <w:jc w:val="center"/>
        </w:trPr>
        <w:tc>
          <w:tcPr>
            <w:tcW w:w="6487" w:type="dxa"/>
            <w:shd w:val="clear" w:color="auto" w:fill="auto"/>
          </w:tcPr>
          <w:p w:rsidR="000A3C2A" w:rsidRDefault="000A3C2A" w:rsidP="001C5C86">
            <w:pPr>
              <w:pStyle w:val="TAL"/>
            </w:pPr>
            <w:r>
              <w:t>ClearWire</w:t>
            </w:r>
          </w:p>
        </w:tc>
      </w:tr>
      <w:tr w:rsidR="000A3C2A">
        <w:trPr>
          <w:jc w:val="center"/>
        </w:trPr>
        <w:tc>
          <w:tcPr>
            <w:tcW w:w="6487" w:type="dxa"/>
            <w:shd w:val="clear" w:color="auto" w:fill="auto"/>
          </w:tcPr>
          <w:p w:rsidR="000A3C2A" w:rsidRDefault="000A3C2A" w:rsidP="00F42CB7">
            <w:pPr>
              <w:pStyle w:val="TAL"/>
            </w:pPr>
            <w:r>
              <w:t>Dish Network</w:t>
            </w:r>
          </w:p>
        </w:tc>
      </w:tr>
      <w:tr w:rsidR="000A3C2A">
        <w:trPr>
          <w:jc w:val="center"/>
        </w:trPr>
        <w:tc>
          <w:tcPr>
            <w:tcW w:w="6487" w:type="dxa"/>
            <w:shd w:val="clear" w:color="auto" w:fill="auto"/>
          </w:tcPr>
          <w:p w:rsidR="000A3C2A" w:rsidRDefault="000A3C2A" w:rsidP="001C5C86">
            <w:pPr>
              <w:pStyle w:val="TAL"/>
            </w:pPr>
            <w:r>
              <w:t>Ericsson</w:t>
            </w:r>
          </w:p>
        </w:tc>
      </w:tr>
      <w:tr w:rsidR="000A3C2A">
        <w:trPr>
          <w:jc w:val="center"/>
        </w:trPr>
        <w:tc>
          <w:tcPr>
            <w:tcW w:w="6487" w:type="dxa"/>
            <w:shd w:val="clear" w:color="auto" w:fill="auto"/>
          </w:tcPr>
          <w:p w:rsidR="000A3C2A" w:rsidRDefault="000A3C2A" w:rsidP="001C5C86">
            <w:pPr>
              <w:pStyle w:val="TAL"/>
            </w:pPr>
            <w:r w:rsidRPr="00925152">
              <w:t>KT Corp.</w:t>
            </w:r>
          </w:p>
        </w:tc>
      </w:tr>
      <w:tr w:rsidR="000A3C2A">
        <w:trPr>
          <w:jc w:val="center"/>
        </w:trPr>
        <w:tc>
          <w:tcPr>
            <w:tcW w:w="6487" w:type="dxa"/>
            <w:shd w:val="clear" w:color="auto" w:fill="auto"/>
          </w:tcPr>
          <w:p w:rsidR="000A3C2A" w:rsidRDefault="000A3C2A" w:rsidP="001C5C86">
            <w:pPr>
              <w:pStyle w:val="TAL"/>
            </w:pPr>
            <w:r>
              <w:t>Orange</w:t>
            </w:r>
          </w:p>
        </w:tc>
      </w:tr>
      <w:tr w:rsidR="000A3C2A">
        <w:trPr>
          <w:jc w:val="center"/>
        </w:trPr>
        <w:tc>
          <w:tcPr>
            <w:tcW w:w="6487" w:type="dxa"/>
            <w:shd w:val="clear" w:color="auto" w:fill="auto"/>
          </w:tcPr>
          <w:p w:rsidR="000A3C2A" w:rsidRDefault="000A3C2A" w:rsidP="001C5C86">
            <w:pPr>
              <w:pStyle w:val="TAL"/>
            </w:pPr>
            <w:r>
              <w:t>Qualcomm</w:t>
            </w:r>
          </w:p>
        </w:tc>
      </w:tr>
      <w:tr w:rsidR="00DB726C">
        <w:trPr>
          <w:jc w:val="center"/>
        </w:trPr>
        <w:tc>
          <w:tcPr>
            <w:tcW w:w="6487" w:type="dxa"/>
            <w:shd w:val="clear" w:color="auto" w:fill="auto"/>
          </w:tcPr>
          <w:p w:rsidR="00DB726C" w:rsidRDefault="00DA65FC" w:rsidP="001C5C86">
            <w:pPr>
              <w:pStyle w:val="TAL"/>
            </w:pPr>
            <w:r>
              <w:t>SK Telecom</w:t>
            </w:r>
          </w:p>
        </w:tc>
      </w:tr>
      <w:tr w:rsidR="000A3C2A">
        <w:trPr>
          <w:jc w:val="center"/>
        </w:trPr>
        <w:tc>
          <w:tcPr>
            <w:tcW w:w="6487" w:type="dxa"/>
            <w:shd w:val="clear" w:color="auto" w:fill="auto"/>
          </w:tcPr>
          <w:p w:rsidR="000A3C2A" w:rsidRDefault="000A3C2A" w:rsidP="001C5C86">
            <w:pPr>
              <w:pStyle w:val="TAL"/>
            </w:pPr>
            <w:r>
              <w:t>ST-Ericsson</w:t>
            </w:r>
          </w:p>
        </w:tc>
      </w:tr>
      <w:tr w:rsidR="000A3C2A">
        <w:trPr>
          <w:jc w:val="center"/>
        </w:trPr>
        <w:tc>
          <w:tcPr>
            <w:tcW w:w="6487" w:type="dxa"/>
            <w:shd w:val="clear" w:color="auto" w:fill="auto"/>
          </w:tcPr>
          <w:p w:rsidR="000A3C2A" w:rsidRDefault="000A3C2A" w:rsidP="001C5C86">
            <w:pPr>
              <w:pStyle w:val="TAL"/>
            </w:pPr>
            <w:r>
              <w:t>Verizon</w:t>
            </w:r>
          </w:p>
        </w:tc>
      </w:tr>
    </w:tbl>
    <w:p w:rsidR="008A76FD" w:rsidRDefault="008A76FD" w:rsidP="001058AC">
      <w:pPr>
        <w:pStyle w:val="FP"/>
        <w:ind w:right="-99"/>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Explanation of field" w:date="2010-03-12T10:18:00Z" w:initials="H">
    <w:p w:rsidR="004C778F" w:rsidRDefault="00CB2DC0" w:rsidP="00AE25BF">
      <w:pPr>
        <w:pStyle w:val="CommentText"/>
      </w:pPr>
      <w:r>
        <w:fldChar w:fldCharType="begin"/>
      </w:r>
      <w:r w:rsidR="004C778F">
        <w:instrText>PAGE \# "'Page: '#'</w:instrText>
      </w:r>
      <w:r w:rsidR="004C778F">
        <w:br/>
        <w:instrText>'"</w:instrText>
      </w:r>
      <w:r w:rsidR="004C778F">
        <w:rPr>
          <w:rStyle w:val="CommentReference"/>
        </w:rPr>
        <w:instrText xml:space="preserve">  </w:instrText>
      </w:r>
      <w:r>
        <w:fldChar w:fldCharType="end"/>
      </w:r>
      <w:r w:rsidR="004C778F">
        <w:rPr>
          <w:rStyle w:val="CommentReference"/>
        </w:rPr>
        <w:annotationRef/>
      </w:r>
      <w:r w:rsidR="004C778F">
        <w:t xml:space="preserve"> </w:t>
      </w:r>
      <w:hyperlink r:id="rId1" w:history="1">
        <w:r w:rsidR="004C778F">
          <w:rPr>
            <w:rStyle w:val="Hyperlink"/>
          </w:rPr>
          <w:t>Document numbers</w:t>
        </w:r>
      </w:hyperlink>
      <w:r w:rsidR="004C778F">
        <w:t xml:space="preserve"> are allocated by the Working Group Secretary.   Use the format of document number specified by the </w:t>
      </w:r>
      <w:hyperlink r:id="rId2" w:history="1">
        <w:r w:rsidR="004C778F" w:rsidRPr="00BB5DFC">
          <w:rPr>
            <w:rStyle w:val="Hyperlink"/>
          </w:rPr>
          <w:t>3GPP Working Procedures</w:t>
        </w:r>
      </w:hyperlink>
      <w:r w:rsidR="004C778F">
        <w:t>.</w:t>
      </w:r>
    </w:p>
  </w:comment>
  <w:comment w:id="2" w:author="John M Meredith" w:date="2008-08-28T22:00:00Z" w:initials="Help">
    <w:p w:rsidR="004C778F" w:rsidRDefault="004C778F">
      <w:pPr>
        <w:pStyle w:val="CommentText"/>
      </w:pPr>
      <w:r>
        <w:rPr>
          <w:rStyle w:val="CommentReference"/>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3" w:author="John M Meredith" w:date="2008-09-18T08:12:00Z" w:initials="Help">
    <w:p w:rsidR="004C778F" w:rsidRPr="002E7A9E" w:rsidRDefault="004C778F">
      <w:pPr>
        <w:pStyle w:val="CommentText"/>
      </w:pPr>
      <w:r>
        <w:rPr>
          <w:rStyle w:val="CommentReference"/>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4" w:author="John M Meredith" w:date="2008-09-18T07:54:00Z" w:initials="Help">
    <w:p w:rsidR="004C778F" w:rsidRPr="00F921F1" w:rsidRDefault="004C778F">
      <w:pPr>
        <w:pStyle w:val="CommentText"/>
      </w:pPr>
      <w:r>
        <w:rPr>
          <w:rStyle w:val="CommentReference"/>
        </w:rPr>
        <w:annotationRef/>
      </w:r>
      <w:r>
        <w:t xml:space="preserve">Leave this blank for new work items. For revisions, insert the unique_id value allocated by the Work Plan Coordinator; see </w:t>
      </w:r>
      <w:r>
        <w:br/>
      </w:r>
      <w:r w:rsidRPr="00F921F1">
        <w:t>http://www.3gpp.org/ftp/Specs/html-info/WI-</w:t>
      </w:r>
      <w:proofErr w:type="gramStart"/>
      <w:r w:rsidRPr="00F921F1">
        <w:t>List.htm</w:t>
      </w:r>
      <w:r>
        <w:t xml:space="preserve"> .</w:t>
      </w:r>
      <w:proofErr w:type="gramEnd"/>
    </w:p>
  </w:comment>
  <w:comment w:id="5" w:author="John M Meredith" w:date="2008-08-28T21:20:00Z" w:initials="Help">
    <w:p w:rsidR="004C778F" w:rsidRDefault="004C778F">
      <w:pPr>
        <w:pStyle w:val="CommentText"/>
      </w:pPr>
      <w:r>
        <w:rPr>
          <w:rStyle w:val="CommentReference"/>
        </w:rPr>
        <w:annotationRef/>
      </w:r>
      <w:r>
        <w:t xml:space="preserve">Put an X in </w:t>
      </w:r>
      <w:r w:rsidRPr="00985B73">
        <w:rPr>
          <w:b/>
        </w:rPr>
        <w:t>one or more</w:t>
      </w:r>
      <w:r>
        <w:t xml:space="preserve"> of the boxes.</w:t>
      </w:r>
    </w:p>
  </w:comment>
  <w:comment w:id="6" w:author="John M Meredith" w:date="2008-09-18T07:28:00Z" w:initials="Help">
    <w:p w:rsidR="004C778F" w:rsidRDefault="004C778F">
      <w:pPr>
        <w:pStyle w:val="CommentText"/>
      </w:pPr>
      <w:r>
        <w:rPr>
          <w:rStyle w:val="CommentReference"/>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7" w:author="John M Meredith" w:date="2008-08-28T21:39:00Z" w:initials="Help">
    <w:p w:rsidR="004C778F" w:rsidRPr="002000C2" w:rsidRDefault="004C778F">
      <w:pPr>
        <w:pStyle w:val="CommentText"/>
      </w:pPr>
      <w:r>
        <w:rPr>
          <w:rStyle w:val="CommentReference"/>
        </w:rPr>
        <w:annotationRef/>
      </w:r>
      <w:r>
        <w:t>WIs are identified by their</w:t>
      </w:r>
      <w:r>
        <w:br/>
      </w:r>
      <w:r>
        <w:tab/>
        <w:t xml:space="preserve">title: see guidance above </w:t>
      </w:r>
      <w:r>
        <w:br/>
      </w:r>
      <w:r>
        <w:tab/>
        <w:t xml:space="preserve">unique_id: a numeric value which, once allocated, </w:t>
      </w:r>
      <w:r w:rsidRPr="002000C2">
        <w:rPr>
          <w:b/>
        </w:rPr>
        <w:t>never</w:t>
      </w:r>
      <w:r>
        <w:t xml:space="preserve"> changes</w:t>
      </w:r>
      <w:r>
        <w:br/>
      </w:r>
      <w:r>
        <w:tab/>
        <w:t>alphabetic (or alphanumeric) code (acronym): for guidance, see "</w:t>
      </w:r>
      <w:bookmarkStart w:id="8" w:name="A_word_on_WI_codes/acronyms:_"/>
      <w:r>
        <w:t>A word on WI codes/acronyms</w:t>
      </w:r>
      <w:bookmarkEnd w:id="8"/>
      <w:r>
        <w:t xml:space="preserve">" at </w:t>
      </w:r>
      <w:r w:rsidRPr="002000C2">
        <w:t>http://www.3gpp.org/Management/</w:t>
      </w:r>
      <w:proofErr w:type="gramStart"/>
      <w:r w:rsidRPr="002000C2">
        <w:t>WorkPlan.htm</w:t>
      </w:r>
      <w:r>
        <w:t xml:space="preserve"> .</w:t>
      </w:r>
      <w:proofErr w:type="gramEnd"/>
    </w:p>
  </w:comment>
  <w:comment w:id="9" w:author="John M Meredith" w:date="2008-08-28T21:45:00Z" w:initials="Help">
    <w:p w:rsidR="004C778F" w:rsidRDefault="004C778F">
      <w:pPr>
        <w:pStyle w:val="CommentText"/>
      </w:pPr>
      <w:r>
        <w:rPr>
          <w:rStyle w:val="CommentReference"/>
        </w:rPr>
        <w:annotationRef/>
      </w:r>
      <w:r>
        <w:t>Identify any work, possibly in a previous Release, which gave rise the current Feature.</w:t>
      </w:r>
    </w:p>
  </w:comment>
  <w:comment w:id="10" w:author="John M Meredith" w:date="2008-08-28T21:44:00Z" w:initials="Help">
    <w:p w:rsidR="004C778F" w:rsidRDefault="004C778F">
      <w:pPr>
        <w:pStyle w:val="CommentText"/>
      </w:pPr>
      <w:r>
        <w:rPr>
          <w:rStyle w:val="CommentReference"/>
        </w:rPr>
        <w:annotationRef/>
      </w:r>
      <w:r>
        <w:t>Normally, put an X in one box only.  In simple cases, a single WID can be used to specify two or more stages. For guidance on the definition of stages, see 3GPP TR 21.900 §4.1.</w:t>
      </w:r>
    </w:p>
  </w:comment>
  <w:comment w:id="11" w:author="John M Meredith" w:date="2008-08-28T21:48:00Z" w:initials="Help">
    <w:p w:rsidR="004C778F" w:rsidRDefault="004C778F">
      <w:pPr>
        <w:pStyle w:val="CommentText"/>
      </w:pPr>
      <w:r>
        <w:rPr>
          <w:rStyle w:val="CommentReference"/>
        </w:rPr>
        <w:annotationRef/>
      </w:r>
      <w:r>
        <w:t>Identify any requirements specified in, eg, an OMA specification, and which need to be considered during the elaboration of the current stage 1 work.</w:t>
      </w:r>
    </w:p>
  </w:comment>
  <w:comment w:id="12" w:author="John M Meredith" w:date="2008-09-18T07:58:00Z" w:initials="Help">
    <w:p w:rsidR="004C778F" w:rsidRDefault="004C778F" w:rsidP="00F440D3">
      <w:pPr>
        <w:pStyle w:val="CommentText"/>
      </w:pPr>
      <w:r>
        <w:rPr>
          <w:rStyle w:val="CommentReference"/>
        </w:rPr>
        <w:annotationRef/>
      </w:r>
      <w:r>
        <w:t>It is recommended that the stage 1 specification justifying the stage 2 work be identified. This will typically be in a 3GPP stage 1 TS (give the TS number if already allocated) or, if no TS is yet available, in the corresponding WID (give the Unique_ID value).  Alternatively, it is possible that the stage 1 is to be found in the publication of another body, in which case the second table should be used; be as explicit as possible in identifying the stage 1.</w:t>
      </w:r>
    </w:p>
  </w:comment>
  <w:comment w:id="13" w:author="John M Meredith" w:date="2008-08-28T22:57:00Z" w:initials="Help">
    <w:p w:rsidR="004C778F" w:rsidRDefault="004C778F">
      <w:pPr>
        <w:pStyle w:val="CommentText"/>
      </w:pPr>
      <w:r>
        <w:rPr>
          <w:rStyle w:val="CommentReference"/>
        </w:rPr>
        <w:annotationRef/>
      </w:r>
      <w:r>
        <w:t>Briefly explain why no stage 1 is necessary. If the stage 1 is specified by a body other than 3GPP, then identify the source and explain why stage 1 harmonization with 3GPP is not needed.  This situation is exceptional.</w:t>
      </w:r>
    </w:p>
  </w:comment>
  <w:comment w:id="14" w:author="John M Meredith" w:date="2008-09-18T07:58:00Z" w:initials="Help">
    <w:p w:rsidR="004C778F" w:rsidRDefault="004C778F">
      <w:pPr>
        <w:pStyle w:val="CommentText"/>
      </w:pPr>
      <w:r>
        <w:rPr>
          <w:rStyle w:val="CommentReference"/>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5" w:author="John M Meredith" w:date="2008-08-28T23:03:00Z" w:initials="Help">
    <w:p w:rsidR="004C778F" w:rsidRDefault="004C778F" w:rsidP="00BC642A">
      <w:pPr>
        <w:pStyle w:val="CommentText"/>
      </w:pPr>
      <w:r>
        <w:rPr>
          <w:rStyle w:val="CommentReference"/>
        </w:rPr>
        <w:annotationRef/>
      </w:r>
      <w:r>
        <w:t>Briefly explain why no stage 2 is necessary. If the stage 21 is specified by a body other than 3GPP, then identify the source and explain why stage 2 harmonization with 3GPP is not needed.  This situation is exceptional.</w:t>
      </w:r>
    </w:p>
  </w:comment>
  <w:comment w:id="16" w:author="John M Meredith" w:date="2008-09-18T07:46:00Z" w:initials="Help">
    <w:p w:rsidR="004C778F" w:rsidRDefault="004C778F">
      <w:pPr>
        <w:pStyle w:val="CommentText"/>
      </w:pPr>
      <w:r>
        <w:rPr>
          <w:rStyle w:val="CommentReference"/>
        </w:rPr>
        <w:annotationRef/>
      </w:r>
      <w:r>
        <w:t>All testing items must be associated with the provisions of a testable, stage 3, requirement.</w:t>
      </w:r>
    </w:p>
  </w:comment>
  <w:comment w:id="17" w:author="John M Meredith" w:date="2008-08-28T21:59:00Z" w:initials="Help">
    <w:p w:rsidR="004C778F" w:rsidRDefault="004C778F">
      <w:pPr>
        <w:pStyle w:val="CommentText"/>
      </w:pPr>
      <w:r>
        <w:rPr>
          <w:rStyle w:val="CommentReference"/>
        </w:rPr>
        <w:annotationRef/>
      </w:r>
      <w:r>
        <w:t>This clause is intended to be used in rare cases where the work does not fit into the foregoing classifications.</w:t>
      </w:r>
    </w:p>
  </w:comment>
  <w:comment w:id="18" w:author="John M Meredith" w:date="2008-08-28T22:01:00Z" w:initials="Help">
    <w:p w:rsidR="004C778F" w:rsidRDefault="004C778F">
      <w:pPr>
        <w:pStyle w:val="CommentText"/>
      </w:pPr>
      <w:r>
        <w:rPr>
          <w:rStyle w:val="CommentReference"/>
        </w:rPr>
        <w:annotationRef/>
      </w:r>
      <w:r>
        <w:t>For guidance on the use of work tasks, see 3GPP TR 21.900 §6.0.2</w:t>
      </w:r>
    </w:p>
  </w:comment>
  <w:comment w:id="19" w:author="John M Meredith" w:date="2008-08-28T22:02:00Z" w:initials="Help">
    <w:p w:rsidR="004C778F" w:rsidRDefault="004C778F">
      <w:pPr>
        <w:pStyle w:val="CommentText"/>
      </w:pPr>
      <w:r>
        <w:rPr>
          <w:rStyle w:val="CommentReference"/>
        </w:rPr>
        <w:annotationRef/>
      </w:r>
      <w:r>
        <w:t>Explain in sufficient detail why this work is needed.</w:t>
      </w:r>
    </w:p>
  </w:comment>
  <w:comment w:id="20" w:author="John M Meredith" w:date="2008-08-28T22:06:00Z" w:initials="Help">
    <w:p w:rsidR="004C778F" w:rsidRDefault="004C778F">
      <w:pPr>
        <w:pStyle w:val="CommentText"/>
      </w:pPr>
      <w:r>
        <w:rPr>
          <w:rStyle w:val="CommentReference"/>
        </w:rPr>
        <w:annotationRef/>
      </w:r>
      <w:r>
        <w:t>Give details of the goals to be achieved under this work item.  The level of detail required is explained in 3GPP TR 21.900 §6.0.2. Generally, the deeper the work item is in the heirarchy, the greater the level of technical detail need in the WID.  For high level items (Study Items, Features), the text of this clause should avoid technical language insofar as possible, and concentrate on the benefits which the work will bring to the 3GPP system or its usrs.</w:t>
      </w:r>
    </w:p>
  </w:comment>
  <w:comment w:id="21" w:author="John M Meredith" w:date="2008-08-28T22:08:00Z" w:initials="Help">
    <w:p w:rsidR="004C778F" w:rsidRDefault="004C778F">
      <w:pPr>
        <w:pStyle w:val="CommentText"/>
      </w:pPr>
      <w:r>
        <w:rPr>
          <w:rStyle w:val="CommentReference"/>
        </w:rPr>
        <w:annotationRef/>
      </w:r>
      <w:r>
        <w:t>Put an X in one or more boxes.  Use the "don't know" row only if the impacts are unpredictable at the time of writing the WID, not as an excuse for failure to consider the greater picture.</w:t>
      </w:r>
    </w:p>
  </w:comment>
  <w:comment w:id="22" w:author="John M Meredith" w:date="2008-08-28T22:32:00Z" w:initials="Help">
    <w:p w:rsidR="004C778F" w:rsidRDefault="004C778F">
      <w:pPr>
        <w:pStyle w:val="CommentText"/>
      </w:pPr>
      <w:r>
        <w:rPr>
          <w:rStyle w:val="CommentReference"/>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(eg a change of objectives) are also required, in which case the plenary meetings can be corrected and, if known, the formal numbers for the new TSs and TRs given in place of the original placeholder numbers.</w:t>
      </w:r>
    </w:p>
  </w:comment>
  <w:comment w:id="23" w:author="John M Meredith" w:date="2008-08-28T22:22:00Z" w:initials="Help">
    <w:p w:rsidR="004C778F" w:rsidRDefault="004C778F">
      <w:pPr>
        <w:pStyle w:val="CommentText"/>
      </w:pPr>
      <w:r>
        <w:rPr>
          <w:rStyle w:val="CommentReference"/>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identify the remaining three digits with a temporary designation - eg 34.tpw</w:t>
      </w:r>
      <w:r>
        <w:br/>
      </w:r>
      <w:r>
        <w:tab/>
      </w:r>
      <w:r>
        <w:tab/>
        <w:t>in the case of TRs, indicate whether the TR is:</w:t>
      </w:r>
      <w:r>
        <w:br/>
      </w:r>
      <w:r>
        <w:tab/>
      </w:r>
      <w:r>
        <w:tab/>
      </w:r>
      <w:r>
        <w:tab/>
        <w:t>xx9xx = intended for publication by the Organizational Partners; or</w:t>
      </w:r>
      <w:r>
        <w:br/>
      </w:r>
      <w:r>
        <w:tab/>
      </w:r>
      <w:r>
        <w:tab/>
      </w:r>
      <w:r>
        <w:tab/>
        <w:t>xx.8xx = for interal use of 3GPP and not to be published</w:t>
      </w:r>
    </w:p>
  </w:comment>
  <w:comment w:id="24" w:author="John M Meredith" w:date="2008-08-28T22:22:00Z" w:initials="Help">
    <w:p w:rsidR="004C778F" w:rsidRDefault="004C778F">
      <w:pPr>
        <w:pStyle w:val="CommentText"/>
      </w:pPr>
      <w:r>
        <w:rPr>
          <w:rStyle w:val="CommentReference"/>
        </w:rPr>
        <w:annotationRef/>
      </w:r>
      <w:r>
        <w:t>List, in the bottom part of the table:</w:t>
      </w:r>
      <w:r>
        <w:br/>
      </w:r>
      <w:r>
        <w:tab/>
        <w:t>existing specifications</w:t>
      </w:r>
    </w:p>
  </w:comment>
  <w:comment w:id="25" w:author="John M Meredith" w:date="2008-08-28T22:24:00Z" w:initials="Help">
    <w:p w:rsidR="004C778F" w:rsidRDefault="004C778F">
      <w:pPr>
        <w:pStyle w:val="CommentText"/>
      </w:pPr>
      <w:r>
        <w:rPr>
          <w:rStyle w:val="CommentReference"/>
        </w:rPr>
        <w:annotationRef/>
      </w:r>
      <w:r>
        <w:t xml:space="preserve">The name of a physical </w:t>
      </w:r>
      <w:r w:rsidRPr="00557B2E">
        <w:rPr>
          <w:b/>
        </w:rPr>
        <w:t>person</w:t>
      </w:r>
      <w:r>
        <w:t xml:space="preserve">. If the person is new to 3GPP work, give full contact coordinates, in particular, email address. </w:t>
      </w:r>
    </w:p>
  </w:comment>
  <w:comment w:id="26" w:author="John M Meredith" w:date="2008-08-28T22:26:00Z" w:initials="Help">
    <w:p w:rsidR="004C778F" w:rsidRDefault="004C778F">
      <w:pPr>
        <w:pStyle w:val="CommentText"/>
      </w:pPr>
      <w:r>
        <w:rPr>
          <w:rStyle w:val="CommentReference"/>
        </w:rPr>
        <w:annotationRef/>
      </w:r>
      <w:r>
        <w:t>Identify the lead working group (or parent Technical Specification Group) responsible for coordination of the work.  Mention also any other groups from which input may be required.</w:t>
      </w:r>
    </w:p>
  </w:comment>
  <w:comment w:id="27" w:author="John M Meredith" w:date="2008-08-28T22:36:00Z" w:initials="Help">
    <w:p w:rsidR="004C778F" w:rsidRDefault="004C778F">
      <w:pPr>
        <w:pStyle w:val="CommentText"/>
      </w:pPr>
      <w:r>
        <w:rPr>
          <w:rStyle w:val="CommentReference"/>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811" w:rsidRDefault="004D4811">
      <w:r>
        <w:separator/>
      </w:r>
    </w:p>
  </w:endnote>
  <w:endnote w:type="continuationSeparator" w:id="0">
    <w:p w:rsidR="004D4811" w:rsidRDefault="004D4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811" w:rsidRDefault="004D4811">
      <w:r>
        <w:separator/>
      </w:r>
    </w:p>
  </w:footnote>
  <w:footnote w:type="continuationSeparator" w:id="0">
    <w:p w:rsidR="004D4811" w:rsidRDefault="004D48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0594AF8"/>
    <w:multiLevelType w:val="hybridMultilevel"/>
    <w:tmpl w:val="8A5C8E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56F04D2"/>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41B630A"/>
    <w:multiLevelType w:val="singleLevel"/>
    <w:tmpl w:val="6C44F04A"/>
    <w:lvl w:ilvl="0">
      <w:start w:val="1"/>
      <w:numFmt w:val="lowerLetter"/>
      <w:lvlText w:val="%1)"/>
      <w:legacy w:legacy="1" w:legacySpace="0" w:legacyIndent="283"/>
      <w:lvlJc w:val="left"/>
      <w:pPr>
        <w:ind w:left="567" w:hanging="283"/>
      </w:pPr>
    </w:lvl>
  </w:abstractNum>
  <w:abstractNum w:abstractNumId="4">
    <w:nsid w:val="245F06CA"/>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603742B"/>
    <w:multiLevelType w:val="hybridMultilevel"/>
    <w:tmpl w:val="A83A65C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4AD268B"/>
    <w:multiLevelType w:val="hybridMultilevel"/>
    <w:tmpl w:val="B950BBAC"/>
    <w:lvl w:ilvl="0" w:tplc="8FE492C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313A7B"/>
    <w:multiLevelType w:val="hybridMultilevel"/>
    <w:tmpl w:val="8EBE9EA8"/>
    <w:lvl w:ilvl="0" w:tplc="90245F54">
      <w:start w:val="1"/>
      <w:numFmt w:val="lowerLetter"/>
      <w:lvlText w:val="%1."/>
      <w:lvlJc w:val="left"/>
      <w:pPr>
        <w:tabs>
          <w:tab w:val="num" w:pos="720"/>
        </w:tabs>
        <w:ind w:left="720" w:hanging="360"/>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nsid w:val="5CFA2DE9"/>
    <w:multiLevelType w:val="hybridMultilevel"/>
    <w:tmpl w:val="349490A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7"/>
  </w:num>
  <w:num w:numId="4">
    <w:abstractNumId w:val="6"/>
  </w:num>
  <w:num w:numId="5">
    <w:abstractNumId w:val="12"/>
  </w:num>
  <w:num w:numId="6">
    <w:abstractNumId w:val="5"/>
  </w:num>
  <w:num w:numId="7">
    <w:abstractNumId w:val="1"/>
  </w:num>
  <w:num w:numId="8">
    <w:abstractNumId w:val="11"/>
  </w:num>
  <w:num w:numId="9">
    <w:abstractNumId w:val="3"/>
  </w:num>
  <w:num w:numId="10">
    <w:abstractNumId w:val="9"/>
  </w:num>
  <w:num w:numId="11">
    <w:abstractNumId w:val="8"/>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proofState w:grammar="clean"/>
  <w:attachedTemplate r:id="rId1"/>
  <w:linkStyle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6EF7"/>
    <w:rsid w:val="00014C0B"/>
    <w:rsid w:val="000205C5"/>
    <w:rsid w:val="00023DA3"/>
    <w:rsid w:val="00037C06"/>
    <w:rsid w:val="00045262"/>
    <w:rsid w:val="00052BF8"/>
    <w:rsid w:val="00053549"/>
    <w:rsid w:val="00057116"/>
    <w:rsid w:val="00094D0C"/>
    <w:rsid w:val="000A3C2A"/>
    <w:rsid w:val="000B61FD"/>
    <w:rsid w:val="000C0DE6"/>
    <w:rsid w:val="000C63AE"/>
    <w:rsid w:val="000E55AD"/>
    <w:rsid w:val="001029F3"/>
    <w:rsid w:val="00102C59"/>
    <w:rsid w:val="00103B38"/>
    <w:rsid w:val="001058AC"/>
    <w:rsid w:val="00125931"/>
    <w:rsid w:val="00137F89"/>
    <w:rsid w:val="00142532"/>
    <w:rsid w:val="0015661A"/>
    <w:rsid w:val="001645FC"/>
    <w:rsid w:val="0016746C"/>
    <w:rsid w:val="00175000"/>
    <w:rsid w:val="001762BF"/>
    <w:rsid w:val="001C5C86"/>
    <w:rsid w:val="001F067B"/>
    <w:rsid w:val="001F682E"/>
    <w:rsid w:val="002000C2"/>
    <w:rsid w:val="00214471"/>
    <w:rsid w:val="002239B3"/>
    <w:rsid w:val="00244AF8"/>
    <w:rsid w:val="00257C2D"/>
    <w:rsid w:val="00260749"/>
    <w:rsid w:val="00270AA1"/>
    <w:rsid w:val="002A3C00"/>
    <w:rsid w:val="002A4641"/>
    <w:rsid w:val="002B5357"/>
    <w:rsid w:val="002C2DE4"/>
    <w:rsid w:val="002D59A4"/>
    <w:rsid w:val="002D6983"/>
    <w:rsid w:val="002E7A9E"/>
    <w:rsid w:val="003051C8"/>
    <w:rsid w:val="00312F7B"/>
    <w:rsid w:val="003168F0"/>
    <w:rsid w:val="00317A08"/>
    <w:rsid w:val="003205AD"/>
    <w:rsid w:val="00335FB2"/>
    <w:rsid w:val="003423A3"/>
    <w:rsid w:val="00344158"/>
    <w:rsid w:val="00351D4B"/>
    <w:rsid w:val="003645CD"/>
    <w:rsid w:val="003702EB"/>
    <w:rsid w:val="00384BDF"/>
    <w:rsid w:val="00385F1A"/>
    <w:rsid w:val="00395605"/>
    <w:rsid w:val="003A1EB0"/>
    <w:rsid w:val="003C6DA6"/>
    <w:rsid w:val="003E4A17"/>
    <w:rsid w:val="003F268E"/>
    <w:rsid w:val="003F48D7"/>
    <w:rsid w:val="004005D5"/>
    <w:rsid w:val="0043745F"/>
    <w:rsid w:val="004401D1"/>
    <w:rsid w:val="0044029F"/>
    <w:rsid w:val="00455FC0"/>
    <w:rsid w:val="00461D65"/>
    <w:rsid w:val="00470AA7"/>
    <w:rsid w:val="004740F8"/>
    <w:rsid w:val="00476AE9"/>
    <w:rsid w:val="0048267C"/>
    <w:rsid w:val="004863A1"/>
    <w:rsid w:val="004876B9"/>
    <w:rsid w:val="00487C3F"/>
    <w:rsid w:val="00492F69"/>
    <w:rsid w:val="00493A79"/>
    <w:rsid w:val="004A6A60"/>
    <w:rsid w:val="004C778F"/>
    <w:rsid w:val="004D37D3"/>
    <w:rsid w:val="004D4811"/>
    <w:rsid w:val="00516101"/>
    <w:rsid w:val="005221FE"/>
    <w:rsid w:val="00524329"/>
    <w:rsid w:val="005408CA"/>
    <w:rsid w:val="00540EAB"/>
    <w:rsid w:val="00542C38"/>
    <w:rsid w:val="005548CE"/>
    <w:rsid w:val="005573BB"/>
    <w:rsid w:val="00557B2E"/>
    <w:rsid w:val="00561267"/>
    <w:rsid w:val="00567CA0"/>
    <w:rsid w:val="00590087"/>
    <w:rsid w:val="005B0341"/>
    <w:rsid w:val="005C4F58"/>
    <w:rsid w:val="005D0EB7"/>
    <w:rsid w:val="005D25AE"/>
    <w:rsid w:val="005D3FEC"/>
    <w:rsid w:val="005D44BE"/>
    <w:rsid w:val="005F0386"/>
    <w:rsid w:val="005F091C"/>
    <w:rsid w:val="00611EC4"/>
    <w:rsid w:val="00612247"/>
    <w:rsid w:val="00620B3F"/>
    <w:rsid w:val="006418C6"/>
    <w:rsid w:val="00656D6F"/>
    <w:rsid w:val="00671BBB"/>
    <w:rsid w:val="006767E0"/>
    <w:rsid w:val="00682237"/>
    <w:rsid w:val="00696B31"/>
    <w:rsid w:val="006B0725"/>
    <w:rsid w:val="006C6D8A"/>
    <w:rsid w:val="006D2994"/>
    <w:rsid w:val="006E0542"/>
    <w:rsid w:val="006E3534"/>
    <w:rsid w:val="006E5D8B"/>
    <w:rsid w:val="007044BC"/>
    <w:rsid w:val="0070683A"/>
    <w:rsid w:val="007129CE"/>
    <w:rsid w:val="00721115"/>
    <w:rsid w:val="00740A70"/>
    <w:rsid w:val="0074769E"/>
    <w:rsid w:val="0075252A"/>
    <w:rsid w:val="007610BC"/>
    <w:rsid w:val="007629FE"/>
    <w:rsid w:val="00764B84"/>
    <w:rsid w:val="0076581A"/>
    <w:rsid w:val="0077088F"/>
    <w:rsid w:val="0078034D"/>
    <w:rsid w:val="00790BCC"/>
    <w:rsid w:val="007974F5"/>
    <w:rsid w:val="0079767E"/>
    <w:rsid w:val="007B0A10"/>
    <w:rsid w:val="007B0F49"/>
    <w:rsid w:val="007C15D4"/>
    <w:rsid w:val="007C7E14"/>
    <w:rsid w:val="007C7E3B"/>
    <w:rsid w:val="007F7421"/>
    <w:rsid w:val="00800A48"/>
    <w:rsid w:val="00807001"/>
    <w:rsid w:val="00814A34"/>
    <w:rsid w:val="00824092"/>
    <w:rsid w:val="00844378"/>
    <w:rsid w:val="00852328"/>
    <w:rsid w:val="0085712E"/>
    <w:rsid w:val="00875865"/>
    <w:rsid w:val="008770E9"/>
    <w:rsid w:val="0088222A"/>
    <w:rsid w:val="00886FB7"/>
    <w:rsid w:val="00893973"/>
    <w:rsid w:val="008A76FD"/>
    <w:rsid w:val="008B0146"/>
    <w:rsid w:val="008B12C0"/>
    <w:rsid w:val="008B6D27"/>
    <w:rsid w:val="008C05C7"/>
    <w:rsid w:val="008C537F"/>
    <w:rsid w:val="008D3524"/>
    <w:rsid w:val="008D658B"/>
    <w:rsid w:val="008E3DC6"/>
    <w:rsid w:val="008E471E"/>
    <w:rsid w:val="0090345C"/>
    <w:rsid w:val="009104EC"/>
    <w:rsid w:val="009137A7"/>
    <w:rsid w:val="009437A2"/>
    <w:rsid w:val="00964FB6"/>
    <w:rsid w:val="00966913"/>
    <w:rsid w:val="009743CC"/>
    <w:rsid w:val="00974DA7"/>
    <w:rsid w:val="00984C98"/>
    <w:rsid w:val="00985B73"/>
    <w:rsid w:val="00992C4F"/>
    <w:rsid w:val="009A3BC4"/>
    <w:rsid w:val="009A774D"/>
    <w:rsid w:val="009C0F29"/>
    <w:rsid w:val="009C4116"/>
    <w:rsid w:val="009E61E3"/>
    <w:rsid w:val="009F6732"/>
    <w:rsid w:val="00A02719"/>
    <w:rsid w:val="00A10539"/>
    <w:rsid w:val="00A2754E"/>
    <w:rsid w:val="00A3384D"/>
    <w:rsid w:val="00A36378"/>
    <w:rsid w:val="00A40AFB"/>
    <w:rsid w:val="00A70E1E"/>
    <w:rsid w:val="00AA2654"/>
    <w:rsid w:val="00AC7E42"/>
    <w:rsid w:val="00AD74F1"/>
    <w:rsid w:val="00AE25BF"/>
    <w:rsid w:val="00B03C01"/>
    <w:rsid w:val="00B078D6"/>
    <w:rsid w:val="00B3015C"/>
    <w:rsid w:val="00B4009C"/>
    <w:rsid w:val="00B57507"/>
    <w:rsid w:val="00B60D9B"/>
    <w:rsid w:val="00BA1DC0"/>
    <w:rsid w:val="00BA4095"/>
    <w:rsid w:val="00BA725B"/>
    <w:rsid w:val="00BB57A7"/>
    <w:rsid w:val="00BC320A"/>
    <w:rsid w:val="00BC642A"/>
    <w:rsid w:val="00BD043F"/>
    <w:rsid w:val="00BE25D4"/>
    <w:rsid w:val="00BE3789"/>
    <w:rsid w:val="00C01AF8"/>
    <w:rsid w:val="00C17B2A"/>
    <w:rsid w:val="00C41043"/>
    <w:rsid w:val="00C43D1E"/>
    <w:rsid w:val="00C57C50"/>
    <w:rsid w:val="00C63A1B"/>
    <w:rsid w:val="00C67DC3"/>
    <w:rsid w:val="00C715CA"/>
    <w:rsid w:val="00C9693D"/>
    <w:rsid w:val="00CA3002"/>
    <w:rsid w:val="00CA56B5"/>
    <w:rsid w:val="00CA5766"/>
    <w:rsid w:val="00CB2DC0"/>
    <w:rsid w:val="00CB681E"/>
    <w:rsid w:val="00CF07A6"/>
    <w:rsid w:val="00CF2D69"/>
    <w:rsid w:val="00D00F84"/>
    <w:rsid w:val="00D13D63"/>
    <w:rsid w:val="00D41E4C"/>
    <w:rsid w:val="00D47862"/>
    <w:rsid w:val="00D618D6"/>
    <w:rsid w:val="00D652DA"/>
    <w:rsid w:val="00D67495"/>
    <w:rsid w:val="00D71F40"/>
    <w:rsid w:val="00D77416"/>
    <w:rsid w:val="00DA65FC"/>
    <w:rsid w:val="00DA74F3"/>
    <w:rsid w:val="00DB391E"/>
    <w:rsid w:val="00DB3A65"/>
    <w:rsid w:val="00DB726C"/>
    <w:rsid w:val="00DC6E22"/>
    <w:rsid w:val="00DE2620"/>
    <w:rsid w:val="00DE4742"/>
    <w:rsid w:val="00DE62AF"/>
    <w:rsid w:val="00DE6FAC"/>
    <w:rsid w:val="00E033E0"/>
    <w:rsid w:val="00E04FC0"/>
    <w:rsid w:val="00E13CB2"/>
    <w:rsid w:val="00E24311"/>
    <w:rsid w:val="00E25CAF"/>
    <w:rsid w:val="00E32A92"/>
    <w:rsid w:val="00E54E89"/>
    <w:rsid w:val="00E72138"/>
    <w:rsid w:val="00E90B85"/>
    <w:rsid w:val="00EA2D3D"/>
    <w:rsid w:val="00EC3182"/>
    <w:rsid w:val="00EF1891"/>
    <w:rsid w:val="00F01549"/>
    <w:rsid w:val="00F117EF"/>
    <w:rsid w:val="00F14D5F"/>
    <w:rsid w:val="00F15CB2"/>
    <w:rsid w:val="00F374E3"/>
    <w:rsid w:val="00F37BB4"/>
    <w:rsid w:val="00F413A5"/>
    <w:rsid w:val="00F4338D"/>
    <w:rsid w:val="00F440D3"/>
    <w:rsid w:val="00F610F3"/>
    <w:rsid w:val="00F65350"/>
    <w:rsid w:val="00F9035D"/>
    <w:rsid w:val="00F912B1"/>
    <w:rsid w:val="00F921F1"/>
    <w:rsid w:val="00F9342B"/>
    <w:rsid w:val="00FB7C87"/>
    <w:rsid w:val="00FC0804"/>
    <w:rsid w:val="00FC3B6D"/>
    <w:rsid w:val="00FD13B7"/>
    <w:rsid w:val="00FD3A4E"/>
    <w:rsid w:val="00FF18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rsid w:val="00800A48"/>
    <w:pPr>
      <w:widowControl w:val="0"/>
    </w:pPr>
    <w:rPr>
      <w:i/>
      <w:lang w:val="en-US"/>
    </w:rPr>
  </w:style>
  <w:style w:type="paragraph" w:styleId="Header">
    <w:name w:val="heade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rsid w:val="00800A48"/>
    <w:pPr>
      <w:widowControl w:val="0"/>
      <w:spacing w:after="120" w:line="240" w:lineRule="atLeast"/>
      <w:ind w:left="1260" w:hanging="551"/>
    </w:pPr>
    <w:rPr>
      <w:rFonts w:ascii="Arial" w:hAnsi="Arial"/>
      <w:b/>
      <w:sz w:val="22"/>
    </w:rPr>
  </w:style>
  <w:style w:type="paragraph" w:styleId="BodyTextIndent2">
    <w:name w:val="Body Text Indent 2"/>
    <w:basedOn w:val="Normal"/>
    <w:rsid w:val="00800A48"/>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sid w:val="00800A4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257C2D"/>
    <w:pPr>
      <w:shd w:val="clear" w:color="auto" w:fill="000080"/>
    </w:pPr>
    <w:rPr>
      <w:rFonts w:ascii="Tahoma" w:hAnsi="Tahoma" w:cs="Tahoma"/>
    </w:rPr>
  </w:style>
  <w:style w:type="paragraph" w:customStyle="1" w:styleId="Default">
    <w:name w:val="Default"/>
    <w:rsid w:val="009743CC"/>
    <w:pPr>
      <w:autoSpaceDE w:val="0"/>
      <w:autoSpaceDN w:val="0"/>
      <w:adjustRightInd w:val="0"/>
    </w:pPr>
    <w:rPr>
      <w:rFonts w:ascii="Verdana" w:hAnsi="Verdana" w:cs="Verdana"/>
      <w:color w:val="000000"/>
      <w:sz w:val="24"/>
      <w:szCs w:val="24"/>
      <w:lang w:eastAsia="en-US"/>
    </w:rPr>
  </w:style>
  <w:style w:type="paragraph" w:styleId="Revision">
    <w:name w:val="Revision"/>
    <w:hidden/>
    <w:uiPriority w:val="71"/>
    <w:rsid w:val="001645FC"/>
    <w:rPr>
      <w:lang w:val="en-GB" w:eastAsia="ja-JP"/>
    </w:rPr>
  </w:style>
  <w:style w:type="paragraph" w:styleId="ListParagraph">
    <w:name w:val="List Paragraph"/>
    <w:basedOn w:val="Normal"/>
    <w:uiPriority w:val="72"/>
    <w:qFormat/>
    <w:rsid w:val="004005D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rsid w:val="00800A48"/>
    <w:pPr>
      <w:widowControl w:val="0"/>
    </w:pPr>
    <w:rPr>
      <w:i/>
      <w:lang w:val="en-US"/>
    </w:rPr>
  </w:style>
  <w:style w:type="paragraph" w:styleId="Header">
    <w:name w:val="heade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rsid w:val="00800A48"/>
    <w:pPr>
      <w:widowControl w:val="0"/>
      <w:spacing w:after="120" w:line="240" w:lineRule="atLeast"/>
      <w:ind w:left="1260" w:hanging="551"/>
    </w:pPr>
    <w:rPr>
      <w:rFonts w:ascii="Arial" w:hAnsi="Arial"/>
      <w:b/>
      <w:sz w:val="22"/>
    </w:rPr>
  </w:style>
  <w:style w:type="paragraph" w:styleId="BodyTextIndent2">
    <w:name w:val="Body Text Indent 2"/>
    <w:basedOn w:val="Normal"/>
    <w:rsid w:val="00800A48"/>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sid w:val="00800A4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257C2D"/>
    <w:pPr>
      <w:shd w:val="clear" w:color="auto" w:fill="000080"/>
    </w:pPr>
    <w:rPr>
      <w:rFonts w:ascii="Tahoma" w:hAnsi="Tahoma" w:cs="Tahoma"/>
    </w:rPr>
  </w:style>
  <w:style w:type="paragraph" w:customStyle="1" w:styleId="Default">
    <w:name w:val="Default"/>
    <w:rsid w:val="009743CC"/>
    <w:pPr>
      <w:autoSpaceDE w:val="0"/>
      <w:autoSpaceDN w:val="0"/>
      <w:adjustRightInd w:val="0"/>
    </w:pPr>
    <w:rPr>
      <w:rFonts w:ascii="Verdana" w:hAnsi="Verdana" w:cs="Verdana"/>
      <w:color w:val="000000"/>
      <w:sz w:val="24"/>
      <w:szCs w:val="24"/>
      <w:lang w:eastAsia="en-US"/>
    </w:rPr>
  </w:style>
  <w:style w:type="paragraph" w:styleId="Revision">
    <w:name w:val="Revision"/>
    <w:hidden/>
    <w:uiPriority w:val="71"/>
    <w:rsid w:val="001645FC"/>
    <w:rPr>
      <w:lang w:val="en-GB" w:eastAsia="ja-JP"/>
    </w:rPr>
  </w:style>
  <w:style w:type="paragraph" w:styleId="ListParagraph">
    <w:name w:val="List Paragraph"/>
    <w:basedOn w:val="Normal"/>
    <w:uiPriority w:val="72"/>
    <w:qFormat/>
    <w:rsid w:val="004005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855265220">
      <w:bodyDiv w:val="1"/>
      <w:marLeft w:val="0"/>
      <w:marRight w:val="0"/>
      <w:marTop w:val="0"/>
      <w:marBottom w:val="0"/>
      <w:divBdr>
        <w:top w:val="none" w:sz="0" w:space="0" w:color="auto"/>
        <w:left w:val="none" w:sz="0" w:space="0" w:color="auto"/>
        <w:bottom w:val="none" w:sz="0" w:space="0" w:color="auto"/>
        <w:right w:val="none" w:sz="0" w:space="0" w:color="auto"/>
      </w:divBdr>
      <w:divsChild>
        <w:div w:id="1719816115">
          <w:marLeft w:val="0"/>
          <w:marRight w:val="0"/>
          <w:marTop w:val="0"/>
          <w:marBottom w:val="0"/>
          <w:divBdr>
            <w:top w:val="none" w:sz="0" w:space="0" w:color="auto"/>
            <w:left w:val="none" w:sz="0" w:space="0" w:color="auto"/>
            <w:bottom w:val="none" w:sz="0" w:space="0" w:color="auto"/>
            <w:right w:val="none" w:sz="0" w:space="0" w:color="auto"/>
          </w:divBdr>
        </w:div>
      </w:divsChild>
    </w:div>
    <w:div w:id="1525248474">
      <w:bodyDiv w:val="1"/>
      <w:marLeft w:val="0"/>
      <w:marRight w:val="0"/>
      <w:marTop w:val="0"/>
      <w:marBottom w:val="0"/>
      <w:divBdr>
        <w:top w:val="none" w:sz="0" w:space="0" w:color="auto"/>
        <w:left w:val="none" w:sz="0" w:space="0" w:color="auto"/>
        <w:bottom w:val="none" w:sz="0" w:space="0" w:color="auto"/>
        <w:right w:val="none" w:sz="0" w:space="0" w:color="auto"/>
      </w:divBdr>
      <w:divsChild>
        <w:div w:id="1128281888">
          <w:marLeft w:val="0"/>
          <w:marRight w:val="0"/>
          <w:marTop w:val="0"/>
          <w:marBottom w:val="0"/>
          <w:divBdr>
            <w:top w:val="none" w:sz="0" w:space="0" w:color="auto"/>
            <w:left w:val="none" w:sz="0" w:space="0" w:color="auto"/>
            <w:bottom w:val="none" w:sz="0" w:space="0" w:color="auto"/>
            <w:right w:val="none" w:sz="0" w:space="0" w:color="auto"/>
          </w:divBdr>
        </w:div>
      </w:divsChild>
    </w:div>
    <w:div w:id="1971738020">
      <w:bodyDiv w:val="1"/>
      <w:marLeft w:val="0"/>
      <w:marRight w:val="0"/>
      <w:marTop w:val="0"/>
      <w:marBottom w:val="0"/>
      <w:divBdr>
        <w:top w:val="none" w:sz="0" w:space="0" w:color="auto"/>
        <w:left w:val="none" w:sz="0" w:space="0" w:color="auto"/>
        <w:bottom w:val="none" w:sz="0" w:space="0" w:color="auto"/>
        <w:right w:val="none" w:sz="0" w:space="0" w:color="auto"/>
      </w:divBdr>
      <w:divsChild>
        <w:div w:id="20304486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About/WP.htm" TargetMode="External"/><Relationship Id="rId4" Type="http://schemas.microsoft.com/office/2007/relationships/stylesWithEffects" Target="stylesWithEffect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C5441-F11E-49EB-88EA-61DD854D5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1006</Words>
  <Characters>5737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Title</vt:lpstr>
    </vt:vector>
  </TitlesOfParts>
  <Company>Qualcomm Inc.</Company>
  <LinksUpToDate>false</LinksUpToDate>
  <CharactersWithSpaces>6730</CharactersWithSpaces>
  <SharedDoc>false</SharedDoc>
  <HLinks>
    <vt:vector size="24"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Christian Hoymann</dc:creator>
  <cp:lastModifiedBy>Qualcomm User</cp:lastModifiedBy>
  <cp:revision>3</cp:revision>
  <cp:lastPrinted>2000-02-29T18:31:00Z</cp:lastPrinted>
  <dcterms:created xsi:type="dcterms:W3CDTF">2012-11-29T12:28:00Z</dcterms:created>
  <dcterms:modified xsi:type="dcterms:W3CDTF">2012-11-29T12:28:00Z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-1806507608</vt:i4>
  </property>
  <property fmtid="{D5CDD505-2E9C-101B-9397-08002B2CF9AE}" pid="4" name="_NewReviewCycle">
    <vt:lpwstr/>
  </property>
  <property fmtid="{D5CDD505-2E9C-101B-9397-08002B2CF9AE}" pid="5" name="_EmailSubject">
    <vt:lpwstr>[eMBMS RAN] Proposed draft for September</vt:lpwstr>
  </property>
  <property fmtid="{D5CDD505-2E9C-101B-9397-08002B2CF9AE}" pid="6" name="_AuthorEmail">
    <vt:lpwstr>fang-chen.cheng@alcatel-lucent.com</vt:lpwstr>
  </property>
  <property fmtid="{D5CDD505-2E9C-101B-9397-08002B2CF9AE}" pid="7" name="_AuthorEmailDisplayName">
    <vt:lpwstr>Cheng, Fang-Chen (Fangchen)</vt:lpwstr>
  </property>
  <property fmtid="{D5CDD505-2E9C-101B-9397-08002B2CF9AE}" pid="8" name="_PreviousAdHocReviewCycleID">
    <vt:i4>639960579</vt:i4>
  </property>
  <property fmtid="{D5CDD505-2E9C-101B-9397-08002B2CF9AE}" pid="9" name="_ReviewingToolsShownOnce">
    <vt:lpwstr/>
  </property>
</Properties>
</file>